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90" w:rsidRDefault="00B81590" w:rsidP="00B81590">
      <w:pPr>
        <w:pStyle w:val="Zv-Titlereport"/>
        <w:rPr>
          <w:lang w:val="en-US"/>
        </w:rPr>
      </w:pPr>
      <w:r w:rsidRPr="00B81590">
        <w:rPr>
          <w:szCs w:val="28"/>
        </w:rPr>
        <w:t>DISRUPTIONS</w:t>
      </w:r>
      <w:r>
        <w:rPr>
          <w:lang w:val="en-US"/>
        </w:rPr>
        <w:t xml:space="preserve"> IN CLASSICAL “CIR</w:t>
      </w:r>
      <w:r>
        <w:t>С</w:t>
      </w:r>
      <w:r>
        <w:rPr>
          <w:lang w:val="en-US"/>
        </w:rPr>
        <w:t xml:space="preserve">ULAR SHAPE” TOKAMAKS </w:t>
      </w:r>
    </w:p>
    <w:p w:rsidR="00B81590" w:rsidRPr="00042B3B" w:rsidRDefault="00B81590" w:rsidP="00B81590">
      <w:pPr>
        <w:pStyle w:val="Zv-Author"/>
        <w:rPr>
          <w:lang w:val="en-US"/>
        </w:rPr>
      </w:pPr>
      <w:r w:rsidRPr="00B81590">
        <w:t>Mirnov</w:t>
      </w:r>
      <w:r>
        <w:rPr>
          <w:lang w:val="en-US"/>
        </w:rPr>
        <w:t xml:space="preserve"> S</w:t>
      </w:r>
      <w:r w:rsidR="005709F9">
        <w:rPr>
          <w:lang w:val="en-US"/>
        </w:rPr>
        <w:t>.</w:t>
      </w:r>
      <w:r>
        <w:rPr>
          <w:lang w:val="en-US"/>
        </w:rPr>
        <w:t>V.</w:t>
      </w:r>
    </w:p>
    <w:p w:rsidR="00B81590" w:rsidRDefault="00B81590" w:rsidP="00B81590">
      <w:pPr>
        <w:pStyle w:val="Zv-Organization"/>
        <w:rPr>
          <w:lang w:val="en-US"/>
        </w:rPr>
      </w:pPr>
      <w:r w:rsidRPr="00B81590">
        <w:rPr>
          <w:lang w:val="en-US"/>
        </w:rPr>
        <w:t>JSC “</w:t>
      </w:r>
      <w:r w:rsidRPr="00B81590">
        <w:t>SRC</w:t>
      </w:r>
      <w:r w:rsidRPr="00B81590">
        <w:rPr>
          <w:lang w:val="en-US"/>
        </w:rPr>
        <w:t xml:space="preserve"> RF TRINITI” Troitsk,Moscow. Russia </w:t>
      </w:r>
      <w:r w:rsidRPr="00B81590">
        <w:rPr>
          <w:color w:val="31849B" w:themeColor="accent5" w:themeShade="BF"/>
          <w:lang w:val="en-US"/>
        </w:rPr>
        <w:t xml:space="preserve"> </w:t>
      </w:r>
      <w:hyperlink r:id="rId7" w:history="1">
        <w:r w:rsidRPr="00677615">
          <w:rPr>
            <w:rStyle w:val="a8"/>
            <w:szCs w:val="24"/>
            <w:lang w:val="en-US"/>
          </w:rPr>
          <w:t>sergeimirnov@yandex.ru</w:t>
        </w:r>
      </w:hyperlink>
    </w:p>
    <w:p w:rsidR="00B81590" w:rsidRPr="00042B3B" w:rsidRDefault="00B81590" w:rsidP="00B81590">
      <w:pPr>
        <w:pStyle w:val="Zv-bodyreport"/>
        <w:rPr>
          <w:lang w:val="en-US"/>
        </w:rPr>
      </w:pPr>
      <w:r w:rsidRPr="00042B3B">
        <w:rPr>
          <w:lang w:val="en-US"/>
        </w:rPr>
        <w:t>The purpose of the review is to bring together well-known [1,2] and little-known facts concerning the nature of the occurrence and development of large-scale</w:t>
      </w:r>
      <w:r w:rsidRPr="00042B3B">
        <w:rPr>
          <w:rFonts w:ascii="Arial" w:hAnsi="Arial" w:cs="Arial"/>
          <w:lang w:val="en-US"/>
        </w:rPr>
        <w:t xml:space="preserve"> </w:t>
      </w:r>
      <w:r w:rsidRPr="00042B3B">
        <w:rPr>
          <w:lang w:val="en-US"/>
        </w:rPr>
        <w:t xml:space="preserve">disruptions in tokamaks. The subject of </w:t>
      </w:r>
      <w:r w:rsidRPr="00B81590">
        <w:t>discussion</w:t>
      </w:r>
      <w:r w:rsidRPr="00042B3B">
        <w:rPr>
          <w:lang w:val="en-US"/>
        </w:rPr>
        <w:t xml:space="preserve"> is mainly limited to disruptions in classic "circular shape" tokamaks, where the bulk of experimental information accumulated in this area over the past 50 years is currently most systematized. This restriction allows you to focus as much as possible on physics of disruptions, temporarily distracting from technical issues related to the development of disruption in specific magnetic configurations, in particular, in D-shaped and compact torus. The review will cover the following issues:</w:t>
      </w:r>
    </w:p>
    <w:p w:rsidR="00B81590" w:rsidRPr="00B81590" w:rsidRDefault="00B81590" w:rsidP="00B81590">
      <w:pPr>
        <w:pStyle w:val="Zv-bodyreport"/>
        <w:numPr>
          <w:ilvl w:val="0"/>
          <w:numId w:val="12"/>
        </w:numPr>
        <w:spacing w:after="0" w:line="240" w:lineRule="auto"/>
        <w:ind w:left="567"/>
        <w:rPr>
          <w:szCs w:val="24"/>
        </w:rPr>
      </w:pPr>
      <w:r w:rsidRPr="00B81590">
        <w:rPr>
          <w:szCs w:val="24"/>
        </w:rPr>
        <w:t>Disruptions as an obstacle to the creation of a tokamak reactor.</w:t>
      </w:r>
    </w:p>
    <w:p w:rsidR="00B81590" w:rsidRPr="00B81590" w:rsidRDefault="00B81590" w:rsidP="00B81590">
      <w:pPr>
        <w:pStyle w:val="Zv-bodyreport"/>
        <w:numPr>
          <w:ilvl w:val="0"/>
          <w:numId w:val="12"/>
        </w:numPr>
        <w:spacing w:after="0" w:line="240" w:lineRule="auto"/>
        <w:ind w:left="567"/>
        <w:rPr>
          <w:szCs w:val="24"/>
        </w:rPr>
      </w:pPr>
      <w:r w:rsidRPr="00B81590">
        <w:rPr>
          <w:szCs w:val="24"/>
        </w:rPr>
        <w:t>Phenomenology of disruptions through the eyes of an external observer.</w:t>
      </w:r>
    </w:p>
    <w:p w:rsidR="00B81590" w:rsidRPr="00B81590" w:rsidRDefault="00B81590" w:rsidP="00B81590">
      <w:pPr>
        <w:pStyle w:val="Zv-bodyreport"/>
        <w:numPr>
          <w:ilvl w:val="0"/>
          <w:numId w:val="12"/>
        </w:numPr>
        <w:spacing w:after="0" w:line="240" w:lineRule="auto"/>
        <w:ind w:left="567"/>
        <w:rPr>
          <w:szCs w:val="24"/>
        </w:rPr>
      </w:pPr>
      <w:r w:rsidRPr="00B81590">
        <w:rPr>
          <w:szCs w:val="24"/>
        </w:rPr>
        <w:t>Diagnosis of disruptions.</w:t>
      </w:r>
    </w:p>
    <w:p w:rsidR="00B81590" w:rsidRPr="00B81590" w:rsidRDefault="00B81590" w:rsidP="00B81590">
      <w:pPr>
        <w:pStyle w:val="Zv-bodyreport"/>
        <w:numPr>
          <w:ilvl w:val="0"/>
          <w:numId w:val="12"/>
        </w:numPr>
        <w:spacing w:after="0" w:line="240" w:lineRule="auto"/>
        <w:ind w:left="567"/>
        <w:rPr>
          <w:szCs w:val="24"/>
        </w:rPr>
      </w:pPr>
      <w:r w:rsidRPr="00B81590">
        <w:rPr>
          <w:szCs w:val="24"/>
        </w:rPr>
        <w:t>The phenomenology of "miner" and "major" disruptions.</w:t>
      </w:r>
    </w:p>
    <w:p w:rsidR="00B81590" w:rsidRPr="00B81590" w:rsidRDefault="00B81590" w:rsidP="00B81590">
      <w:pPr>
        <w:pStyle w:val="Zv-bodyreport"/>
        <w:numPr>
          <w:ilvl w:val="0"/>
          <w:numId w:val="12"/>
        </w:numPr>
        <w:spacing w:after="0" w:line="240" w:lineRule="auto"/>
        <w:ind w:left="567"/>
        <w:rPr>
          <w:szCs w:val="24"/>
        </w:rPr>
      </w:pPr>
      <w:r w:rsidRPr="00B81590">
        <w:rPr>
          <w:szCs w:val="24"/>
        </w:rPr>
        <w:t>Large-scale external and internal MHD activity in disruptions.</w:t>
      </w:r>
    </w:p>
    <w:p w:rsidR="00B81590" w:rsidRPr="00B81590" w:rsidRDefault="00B81590" w:rsidP="00B81590">
      <w:pPr>
        <w:pStyle w:val="Zv-bodyreport"/>
        <w:numPr>
          <w:ilvl w:val="0"/>
          <w:numId w:val="12"/>
        </w:numPr>
        <w:spacing w:after="0" w:line="240" w:lineRule="auto"/>
        <w:ind w:left="567"/>
        <w:rPr>
          <w:szCs w:val="24"/>
        </w:rPr>
      </w:pPr>
      <w:r w:rsidRPr="00B81590">
        <w:rPr>
          <w:szCs w:val="24"/>
        </w:rPr>
        <w:t>Turbulence in disruptions.</w:t>
      </w:r>
    </w:p>
    <w:p w:rsidR="00B81590" w:rsidRPr="00B81590" w:rsidRDefault="00B81590" w:rsidP="00B81590">
      <w:pPr>
        <w:pStyle w:val="Zv-bodyreport"/>
        <w:numPr>
          <w:ilvl w:val="0"/>
          <w:numId w:val="12"/>
        </w:numPr>
        <w:spacing w:after="0" w:line="240" w:lineRule="auto"/>
        <w:ind w:left="567"/>
        <w:rPr>
          <w:szCs w:val="24"/>
        </w:rPr>
      </w:pPr>
      <w:r w:rsidRPr="00B81590">
        <w:rPr>
          <w:szCs w:val="24"/>
        </w:rPr>
        <w:t>Impurities in disruptions.</w:t>
      </w:r>
    </w:p>
    <w:p w:rsidR="00B81590" w:rsidRPr="00B81590" w:rsidRDefault="00B81590" w:rsidP="00B81590">
      <w:pPr>
        <w:pStyle w:val="Zv-bodyreport"/>
        <w:numPr>
          <w:ilvl w:val="0"/>
          <w:numId w:val="12"/>
        </w:numPr>
        <w:spacing w:after="0" w:line="240" w:lineRule="auto"/>
        <w:ind w:left="567"/>
        <w:rPr>
          <w:szCs w:val="24"/>
        </w:rPr>
      </w:pPr>
      <w:r w:rsidRPr="00B81590">
        <w:rPr>
          <w:szCs w:val="24"/>
        </w:rPr>
        <w:t>Evolution of physical concepts about the nature of major and minor disruptions.</w:t>
      </w:r>
    </w:p>
    <w:p w:rsidR="00B81590" w:rsidRPr="00B81590" w:rsidRDefault="00B81590" w:rsidP="00B81590">
      <w:pPr>
        <w:pStyle w:val="Zv-bodyreport"/>
        <w:numPr>
          <w:ilvl w:val="0"/>
          <w:numId w:val="12"/>
        </w:numPr>
        <w:spacing w:after="0" w:line="240" w:lineRule="auto"/>
        <w:ind w:left="567"/>
        <w:rPr>
          <w:szCs w:val="24"/>
        </w:rPr>
      </w:pPr>
      <w:r w:rsidRPr="00B81590">
        <w:rPr>
          <w:szCs w:val="24"/>
        </w:rPr>
        <w:t>Disruptions in D-shaped tokamaks, compact torus and stellarators with ohmic current.</w:t>
      </w:r>
    </w:p>
    <w:p w:rsidR="00B81590" w:rsidRPr="00B81590" w:rsidRDefault="00B81590" w:rsidP="00B81590">
      <w:pPr>
        <w:pStyle w:val="Zv-bodyreport"/>
        <w:numPr>
          <w:ilvl w:val="0"/>
          <w:numId w:val="12"/>
        </w:numPr>
        <w:spacing w:after="0" w:line="240" w:lineRule="auto"/>
        <w:ind w:left="567"/>
        <w:rPr>
          <w:szCs w:val="24"/>
        </w:rPr>
      </w:pPr>
      <w:r w:rsidRPr="00B81590">
        <w:rPr>
          <w:szCs w:val="24"/>
        </w:rPr>
        <w:t>Possible ways to eliminate the impact of disruptions on the operation of the tokamak reactor.</w:t>
      </w:r>
    </w:p>
    <w:p w:rsidR="00B81590" w:rsidRPr="00042B3B" w:rsidRDefault="00B81590" w:rsidP="00B81590">
      <w:pPr>
        <w:pStyle w:val="Zv-TitleReferences-en"/>
        <w:rPr>
          <w:lang w:val="en-US"/>
        </w:rPr>
      </w:pPr>
      <w:r>
        <w:rPr>
          <w:lang w:val="en-US"/>
        </w:rPr>
        <w:t>References</w:t>
      </w:r>
    </w:p>
    <w:p w:rsidR="00B81590" w:rsidRPr="00042B3B" w:rsidRDefault="00B81590" w:rsidP="00B81590">
      <w:pPr>
        <w:pStyle w:val="Zv-References-en"/>
        <w:spacing w:line="240" w:lineRule="auto"/>
      </w:pPr>
      <w:r w:rsidRPr="00042B3B">
        <w:t xml:space="preserve">ITER Physics Expert Group on Disruptions, Plasma Control, and MHD, ITER Physics Basis Editors,  Nuclear Fusion </w:t>
      </w:r>
      <w:r w:rsidRPr="00042B3B">
        <w:rPr>
          <w:b/>
          <w:bCs/>
        </w:rPr>
        <w:t>39</w:t>
      </w:r>
      <w:r w:rsidRPr="00042B3B">
        <w:t>, 2251 (1999).</w:t>
      </w:r>
    </w:p>
    <w:p w:rsidR="00B81590" w:rsidRPr="00042B3B" w:rsidRDefault="00B81590" w:rsidP="00B81590">
      <w:pPr>
        <w:pStyle w:val="Zv-References-en"/>
        <w:spacing w:line="240" w:lineRule="auto"/>
      </w:pPr>
      <w:r w:rsidRPr="00042B3B">
        <w:rPr>
          <w:iCs/>
        </w:rPr>
        <w:t>S.V. Mirnov, «</w:t>
      </w:r>
      <w:r w:rsidRPr="00042B3B">
        <w:rPr>
          <w:bCs/>
        </w:rPr>
        <w:t>Magnetic Islands and Current Filamentation in Tokamaks</w:t>
      </w:r>
      <w:r w:rsidRPr="00042B3B">
        <w:rPr>
          <w:b/>
          <w:bCs/>
        </w:rPr>
        <w:t>»</w:t>
      </w:r>
      <w:r w:rsidRPr="00042B3B">
        <w:rPr>
          <w:i/>
          <w:iCs/>
        </w:rPr>
        <w:t xml:space="preserve"> </w:t>
      </w:r>
      <w:r w:rsidRPr="00042B3B">
        <w:rPr>
          <w:iCs/>
        </w:rPr>
        <w:t>Plasma Physics Reports, 2019, Vol. 45, No. 2, pp. 87–107,</w:t>
      </w:r>
      <w:r w:rsidRPr="00042B3B">
        <w:rPr>
          <w:i/>
          <w:iCs/>
        </w:rPr>
        <w:t xml:space="preserve"> published in Fizika Plazmy, 2019, Vol. 45, No. 2, pp. 99–119.</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CBD" w:rsidRDefault="002C3CBD">
      <w:r>
        <w:separator/>
      </w:r>
    </w:p>
  </w:endnote>
  <w:endnote w:type="continuationSeparator" w:id="0">
    <w:p w:rsidR="002C3CBD" w:rsidRDefault="002C3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50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50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709F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CBD" w:rsidRDefault="002C3CBD">
      <w:r>
        <w:separator/>
      </w:r>
    </w:p>
  </w:footnote>
  <w:footnote w:type="continuationSeparator" w:id="0">
    <w:p w:rsidR="002C3CBD" w:rsidRDefault="002C3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1950A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8B7"/>
    <w:multiLevelType w:val="hybridMultilevel"/>
    <w:tmpl w:val="BF1064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C60841"/>
    <w:multiLevelType w:val="hybridMultilevel"/>
    <w:tmpl w:val="67CC8D62"/>
    <w:lvl w:ilvl="0" w:tplc="776CEE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EF7654"/>
    <w:multiLevelType w:val="hybridMultilevel"/>
    <w:tmpl w:val="7F0ECDAE"/>
    <w:lvl w:ilvl="0" w:tplc="776CEEA8">
      <w:start w:val="1"/>
      <w:numFmt w:val="decimal"/>
      <w:lvlText w:val="%1."/>
      <w:lvlJc w:val="left"/>
      <w:pPr>
        <w:ind w:left="136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E8D62B9"/>
    <w:multiLevelType w:val="hybridMultilevel"/>
    <w:tmpl w:val="CAB8B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B44A7"/>
    <w:multiLevelType w:val="hybridMultilevel"/>
    <w:tmpl w:val="13F2A8E8"/>
    <w:lvl w:ilvl="0" w:tplc="776CEEA8">
      <w:start w:val="1"/>
      <w:numFmt w:val="decimal"/>
      <w:lvlText w:val="%1."/>
      <w:lvlJc w:val="left"/>
      <w:pPr>
        <w:ind w:left="136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10"/>
  </w:num>
  <w:num w:numId="5">
    <w:abstractNumId w:val="2"/>
  </w:num>
  <w:num w:numId="6">
    <w:abstractNumId w:val="1"/>
  </w:num>
  <w:num w:numId="7">
    <w:abstractNumId w:val="7"/>
  </w:num>
  <w:num w:numId="8">
    <w:abstractNumId w:val="8"/>
  </w:num>
  <w:num w:numId="9">
    <w:abstractNumId w:val="0"/>
  </w:num>
  <w:num w:numId="10">
    <w:abstractNumId w:val="3"/>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5709F9"/>
    <w:rsid w:val="00043701"/>
    <w:rsid w:val="000C657D"/>
    <w:rsid w:val="000C7078"/>
    <w:rsid w:val="000D76E9"/>
    <w:rsid w:val="000E495B"/>
    <w:rsid w:val="001950A8"/>
    <w:rsid w:val="001C0CCB"/>
    <w:rsid w:val="00205708"/>
    <w:rsid w:val="00220629"/>
    <w:rsid w:val="0023083F"/>
    <w:rsid w:val="00247225"/>
    <w:rsid w:val="002C3CBD"/>
    <w:rsid w:val="003800F3"/>
    <w:rsid w:val="003A606B"/>
    <w:rsid w:val="003B5B93"/>
    <w:rsid w:val="003E0981"/>
    <w:rsid w:val="00401388"/>
    <w:rsid w:val="0043297E"/>
    <w:rsid w:val="00446025"/>
    <w:rsid w:val="004A77D1"/>
    <w:rsid w:val="004B4ACC"/>
    <w:rsid w:val="004B72AA"/>
    <w:rsid w:val="004F4E29"/>
    <w:rsid w:val="005074E3"/>
    <w:rsid w:val="00567C6F"/>
    <w:rsid w:val="005709F9"/>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81590"/>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590"/>
    <w:pPr>
      <w:spacing w:after="160" w:line="259" w:lineRule="auto"/>
    </w:pPr>
    <w:rPr>
      <w:rFonts w:eastAsiaTheme="minorHAnsi" w:cstheme="minorBidi"/>
      <w:sz w:val="24"/>
      <w:szCs w:val="22"/>
      <w:lang w:eastAsia="en-US"/>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List Paragraph"/>
    <w:basedOn w:val="a"/>
    <w:uiPriority w:val="34"/>
    <w:qFormat/>
    <w:rsid w:val="00B81590"/>
    <w:pPr>
      <w:ind w:left="720"/>
      <w:contextualSpacing/>
    </w:pPr>
  </w:style>
  <w:style w:type="character" w:styleId="a8">
    <w:name w:val="Hyperlink"/>
    <w:basedOn w:val="a0"/>
    <w:rsid w:val="00B815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geimirnov@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Zven_2021_e.dotx</Template>
  <TotalTime>11</TotalTime>
  <Pages>1</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DISRUPTIONS IN CLASSICAL “CIRСULAR SHAPE” TOKAMAKS</dc:title>
  <dc:creator>sato</dc:creator>
  <cp:lastModifiedBy>Сатунин</cp:lastModifiedBy>
  <cp:revision>2</cp:revision>
  <cp:lastPrinted>1601-01-01T00:00:00Z</cp:lastPrinted>
  <dcterms:created xsi:type="dcterms:W3CDTF">2021-01-16T16:55:00Z</dcterms:created>
  <dcterms:modified xsi:type="dcterms:W3CDTF">2021-01-16T17:09:00Z</dcterms:modified>
</cp:coreProperties>
</file>