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FE" w:rsidRPr="00D62B69" w:rsidRDefault="00D85FFE" w:rsidP="004D3466">
      <w:pPr>
        <w:pStyle w:val="Zv-Titlereport"/>
        <w:spacing w:line="235" w:lineRule="auto"/>
      </w:pPr>
      <w:r w:rsidRPr="000D1C26">
        <w:t>ИЗУЧЕНИе ПРОЦЕССОВ ИНИЦИИРОВАНИЯ и гашения ПРОТЯЖЕННЫХ СИЛЬНОТОЧНЫХ РАЗРЯДОВ</w:t>
      </w:r>
      <w:r w:rsidR="00D62B69" w:rsidRPr="00D62B69">
        <w:t xml:space="preserve"> </w:t>
      </w:r>
      <w:r w:rsidR="00D62B69">
        <w:rPr>
          <w:rStyle w:val="aa"/>
        </w:rPr>
        <w:footnoteReference w:customMarkFollows="1" w:id="1"/>
        <w:t>*)</w:t>
      </w:r>
    </w:p>
    <w:p w:rsidR="00D85FFE" w:rsidRPr="00D85FFE" w:rsidRDefault="00D85FFE" w:rsidP="004D3466">
      <w:pPr>
        <w:pStyle w:val="Zv-Author"/>
        <w:spacing w:line="235" w:lineRule="auto"/>
      </w:pPr>
      <w:r w:rsidRPr="000D1C26">
        <w:rPr>
          <w:u w:val="single"/>
        </w:rPr>
        <w:t>Глинов А.П.</w:t>
      </w:r>
      <w:r>
        <w:t>, Головин А.П., Козлов П.В.</w:t>
      </w:r>
    </w:p>
    <w:p w:rsidR="00D85FFE" w:rsidRPr="00C654F8" w:rsidRDefault="00D85FFE" w:rsidP="004D3466">
      <w:pPr>
        <w:pStyle w:val="Zv-Organization"/>
        <w:spacing w:line="235" w:lineRule="auto"/>
        <w:rPr>
          <w:i w:val="0"/>
        </w:rPr>
      </w:pPr>
      <w:r>
        <w:t xml:space="preserve">НИИ </w:t>
      </w:r>
      <w:r w:rsidRPr="00D85FFE">
        <w:t>механики</w:t>
      </w:r>
      <w:r>
        <w:t xml:space="preserve"> МГУ, </w:t>
      </w:r>
      <w:r w:rsidRPr="00237B0A">
        <w:t>Москва, РФ,</w:t>
      </w:r>
      <w:r w:rsidRPr="00C308BB">
        <w:t xml:space="preserve"> </w:t>
      </w:r>
      <w:hyperlink r:id="rId8" w:history="1">
        <w:r w:rsidRPr="007067EA">
          <w:rPr>
            <w:rStyle w:val="a7"/>
            <w:lang w:val="en-US"/>
          </w:rPr>
          <w:t>krestytroitsk</w:t>
        </w:r>
        <w:r w:rsidRPr="007067EA">
          <w:rPr>
            <w:rStyle w:val="a7"/>
          </w:rPr>
          <w:t>@</w:t>
        </w:r>
        <w:r w:rsidRPr="007067EA">
          <w:rPr>
            <w:rStyle w:val="a7"/>
            <w:lang w:val="en-US"/>
          </w:rPr>
          <w:t>mail</w:t>
        </w:r>
        <w:r w:rsidRPr="007067EA">
          <w:rPr>
            <w:rStyle w:val="a7"/>
          </w:rPr>
          <w:t>.</w:t>
        </w:r>
        <w:r w:rsidRPr="007067EA">
          <w:rPr>
            <w:rStyle w:val="a7"/>
            <w:lang w:val="en-US"/>
          </w:rPr>
          <w:t>ru</w:t>
        </w:r>
      </w:hyperlink>
    </w:p>
    <w:p w:rsidR="00D85FFE" w:rsidRPr="00D85FFE" w:rsidRDefault="00D85FFE" w:rsidP="004D3466">
      <w:pPr>
        <w:pStyle w:val="Zv-bodyreport"/>
        <w:spacing w:line="235" w:lineRule="auto"/>
      </w:pPr>
      <w:r>
        <w:t xml:space="preserve">Ранее на электроразрядном стенде установки П-2000 НИИ механики МГУ реализованы режимы стабильного горения протяженной (до 30 см) сильноточной (до 700 А) стационарной электрической дуги в открытой воздушной среде </w:t>
      </w:r>
      <w:r w:rsidRPr="00E62199">
        <w:t>[1]</w:t>
      </w:r>
      <w:r>
        <w:t>. Результат получен без использования традиционных методов стабилизации (внешним магнитным полем, изоляционными стенками или внешними потоками газов). Стабилизация обеспечивалась за счет выбора материалов, размеров и формы электродных узлов, и скорости раздвижения электродов (40 - 400 мм/с). Возникала стабильная катодная струя, взаимодействующая не с твердой поверхностью анода, а с узким (</w:t>
      </w:r>
      <w:r w:rsidRPr="008C6AD3">
        <w:t>~</w:t>
      </w:r>
      <w:r w:rsidRPr="00B53BC5">
        <w:t xml:space="preserve"> </w:t>
      </w:r>
      <w:r>
        <w:t>1 см) прианодным плазменным слоем, формируемым анодными струйками, как из опорных пятен дуги, так и с горячей (</w:t>
      </w:r>
      <w:r w:rsidRPr="008C6AD3">
        <w:t>~ 2000</w:t>
      </w:r>
      <w:r>
        <w:rPr>
          <w:vertAlign w:val="superscript"/>
          <w:lang w:val="en-US"/>
        </w:rPr>
        <w:t>o</w:t>
      </w:r>
      <w:r>
        <w:t xml:space="preserve"> С) поверхности анода. Эти результаты могут быть востребованы: в разработках систем инициирования и гашения протяженных электрических дуг; для моделирования испытаний защитных покрытий летательных аппаратов при их входе в плотные слои атмосферы планет, в частности Земли; при разработке установок утилизации (в т.ч. и токсичных) отходов, трудно разлагающихся при использовании традиционных химических технологий</w:t>
      </w:r>
      <w:r w:rsidRPr="00E62199">
        <w:t xml:space="preserve"> [2]</w:t>
      </w:r>
      <w:r>
        <w:t>.</w:t>
      </w:r>
    </w:p>
    <w:p w:rsidR="00D85FFE" w:rsidRPr="00D85FFE" w:rsidRDefault="00D85FFE" w:rsidP="004D3466">
      <w:pPr>
        <w:pStyle w:val="Zv-bodyreport"/>
        <w:spacing w:line="235" w:lineRule="auto"/>
      </w:pPr>
      <w:r>
        <w:t>Основная цель настоящей работы</w:t>
      </w:r>
      <w:r w:rsidRPr="00C12FB4">
        <w:t xml:space="preserve"> </w:t>
      </w:r>
      <w:r>
        <w:t>- развитие системы инициирования и гашения дуг путем разведения первоначально замкнутых электродов</w:t>
      </w:r>
      <w:r w:rsidRPr="005D376B">
        <w:t>[</w:t>
      </w:r>
      <w:r>
        <w:t>1, 3</w:t>
      </w:r>
      <w:r w:rsidRPr="005D376B">
        <w:t xml:space="preserve">] </w:t>
      </w:r>
      <w:r>
        <w:t xml:space="preserve">за счет оптимизации процесса раздвижения электродов. Дополнительно исследованы возможности стабилизации стационарной дуги при таком ее инициировании и во внешнем аксиальном магнитном поле. На основе подходов и методик, развитых в </w:t>
      </w:r>
      <w:r w:rsidRPr="0058585D">
        <w:t>[</w:t>
      </w:r>
      <w:r>
        <w:t>4</w:t>
      </w:r>
      <w:r w:rsidRPr="0058585D">
        <w:t>, 5]</w:t>
      </w:r>
      <w:r>
        <w:t xml:space="preserve">, проведено расчетно-теоретическое и экспериментальное исследование процессов при инициировании, стабилизации и гашении протяженных сильноточных электрических дуг в открытой воздушной среде атмосферного давления. Рассмотрены преимущественно вертикально ориентированные разряды. Изучались дуги между графитовыми (3ОПГ) электродами разных диаметров (15-150мм) и форм (от </w:t>
      </w:r>
      <w:r w:rsidRPr="00DC0478">
        <w:t xml:space="preserve">- </w:t>
      </w:r>
      <w:r>
        <w:t xml:space="preserve">стержневых до </w:t>
      </w:r>
      <w:r w:rsidRPr="00DC0478">
        <w:t xml:space="preserve">- </w:t>
      </w:r>
      <w:r>
        <w:t>блюдцеобразных).</w:t>
      </w:r>
    </w:p>
    <w:p w:rsidR="00D85FFE" w:rsidRPr="00D85FFE" w:rsidRDefault="00D85FFE" w:rsidP="004D3466">
      <w:pPr>
        <w:pStyle w:val="Zv-bodyreport"/>
        <w:spacing w:line="235" w:lineRule="auto"/>
      </w:pPr>
      <w:r>
        <w:t>П</w:t>
      </w:r>
      <w:r w:rsidRPr="00CC36FB">
        <w:t xml:space="preserve">олучены и уточнены </w:t>
      </w:r>
      <w:r>
        <w:t xml:space="preserve">новые </w:t>
      </w:r>
      <w:r w:rsidRPr="00CC36FB">
        <w:t>данные о допустимых уровнях возмущений межэлектродного зазора, не прив</w:t>
      </w:r>
      <w:r>
        <w:t xml:space="preserve">одящих к дестабилизации разряда. Достигнуты первые результаты в реализации автоматического гашения дуг в заданный момент времени с помощью системы раздвижки электродов (под управлением специального программного модуля в системе </w:t>
      </w:r>
      <w:r>
        <w:rPr>
          <w:lang w:val="en-US"/>
        </w:rPr>
        <w:t>PURELOGIC</w:t>
      </w:r>
      <w:r>
        <w:t>, применяемой</w:t>
      </w:r>
      <w:r w:rsidRPr="00BA4697">
        <w:t xml:space="preserve"> </w:t>
      </w:r>
      <w:r>
        <w:t>для станков с ЧПУ). Процесс гашения дуг реализуется без непосредственного участия оператора пульта управления экспериментальной установки и применения коммутационных устройств цепи.</w:t>
      </w:r>
    </w:p>
    <w:p w:rsidR="00D85FFE" w:rsidRDefault="00D85FFE" w:rsidP="004D3466">
      <w:pPr>
        <w:pStyle w:val="Zv-bodyreport"/>
        <w:spacing w:line="235" w:lineRule="auto"/>
      </w:pPr>
      <w:r>
        <w:t>Работа выполнена</w:t>
      </w:r>
      <w:r w:rsidRPr="00737A95">
        <w:t xml:space="preserve"> в НИИ механики МГУ имен</w:t>
      </w:r>
      <w:r>
        <w:t xml:space="preserve">и М.В. Ломоносова (госконтракт </w:t>
      </w:r>
      <w:r w:rsidRPr="00737A95">
        <w:t>№АААА-А16-116021110198-5) при ф</w:t>
      </w:r>
      <w:r>
        <w:t>инансовой поддержке РФФИ (грант</w:t>
      </w:r>
      <w:r w:rsidRPr="00737A95">
        <w:t xml:space="preserve"> №18-29-21022).</w:t>
      </w:r>
      <w:r>
        <w:t xml:space="preserve"> </w:t>
      </w:r>
    </w:p>
    <w:p w:rsidR="00D85FFE" w:rsidRDefault="00D85FFE" w:rsidP="004D3466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D85FFE" w:rsidRDefault="00D85FFE" w:rsidP="004D346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204606">
        <w:rPr>
          <w:lang w:val="en-US"/>
        </w:rPr>
        <w:t>А</w:t>
      </w:r>
      <w:r>
        <w:rPr>
          <w:lang w:val="en-US"/>
        </w:rPr>
        <w:t>.</w:t>
      </w:r>
      <w:r w:rsidRPr="00204606">
        <w:rPr>
          <w:lang w:val="en-US"/>
        </w:rPr>
        <w:t>P Glinov, A</w:t>
      </w:r>
      <w:r>
        <w:rPr>
          <w:lang w:val="en-US"/>
        </w:rPr>
        <w:t>.</w:t>
      </w:r>
      <w:r w:rsidRPr="00204606">
        <w:rPr>
          <w:lang w:val="en-US"/>
        </w:rPr>
        <w:t>P Golovin, P</w:t>
      </w:r>
      <w:r>
        <w:rPr>
          <w:lang w:val="en-US"/>
        </w:rPr>
        <w:t>.</w:t>
      </w:r>
      <w:r w:rsidRPr="00204606">
        <w:rPr>
          <w:lang w:val="en-US"/>
        </w:rPr>
        <w:t>V Kozlov</w:t>
      </w:r>
      <w:r>
        <w:rPr>
          <w:lang w:val="en-US"/>
        </w:rPr>
        <w:t>, K.V Shaleev, G.A Lyubimov</w:t>
      </w:r>
      <w:r w:rsidRPr="00B14687">
        <w:rPr>
          <w:lang w:val="en-US"/>
        </w:rPr>
        <w:t xml:space="preserve"> // </w:t>
      </w:r>
      <w:r w:rsidRPr="00204606">
        <w:rPr>
          <w:lang w:val="en-US"/>
        </w:rPr>
        <w:t>J. Phys.: Conf. Ser. 1250 01 2019.</w:t>
      </w:r>
    </w:p>
    <w:p w:rsidR="00D85FFE" w:rsidRPr="00D62B69" w:rsidRDefault="00D85FFE" w:rsidP="004D3466">
      <w:pPr>
        <w:pStyle w:val="Zv-References-ru"/>
        <w:numPr>
          <w:ilvl w:val="0"/>
          <w:numId w:val="1"/>
        </w:numPr>
        <w:spacing w:line="235" w:lineRule="auto"/>
      </w:pPr>
      <w:r>
        <w:t>А</w:t>
      </w:r>
      <w:r w:rsidRPr="00D62B69">
        <w:t>.</w:t>
      </w:r>
      <w:r>
        <w:t>Ф</w:t>
      </w:r>
      <w:r w:rsidRPr="00D62B69">
        <w:t xml:space="preserve">. </w:t>
      </w:r>
      <w:r>
        <w:t>Рутберг</w:t>
      </w:r>
      <w:r w:rsidRPr="00D62B69">
        <w:t xml:space="preserve">, </w:t>
      </w:r>
      <w:r>
        <w:t>О</w:t>
      </w:r>
      <w:r w:rsidRPr="00D62B69">
        <w:t>.</w:t>
      </w:r>
      <w:r>
        <w:t>Б</w:t>
      </w:r>
      <w:r w:rsidRPr="00D62B69">
        <w:t xml:space="preserve">. </w:t>
      </w:r>
      <w:r>
        <w:t>Васильева</w:t>
      </w:r>
      <w:r w:rsidRPr="00D62B69">
        <w:t xml:space="preserve">, </w:t>
      </w:r>
      <w:r>
        <w:t>И</w:t>
      </w:r>
      <w:r w:rsidRPr="00D62B69">
        <w:t>.</w:t>
      </w:r>
      <w:r>
        <w:t>И</w:t>
      </w:r>
      <w:r w:rsidRPr="00D62B69">
        <w:t xml:space="preserve">. </w:t>
      </w:r>
      <w:r>
        <w:t>Кумкова</w:t>
      </w:r>
      <w:r w:rsidRPr="00D62B69">
        <w:t xml:space="preserve">, </w:t>
      </w:r>
      <w:r>
        <w:t>А</w:t>
      </w:r>
      <w:r w:rsidRPr="00D62B69">
        <w:t>.</w:t>
      </w:r>
      <w:r>
        <w:t>А</w:t>
      </w:r>
      <w:r w:rsidRPr="00D62B69">
        <w:t xml:space="preserve">. </w:t>
      </w:r>
      <w:r>
        <w:t>Сафронов</w:t>
      </w:r>
      <w:r w:rsidRPr="00D62B69">
        <w:t xml:space="preserve"> // </w:t>
      </w:r>
      <w:r>
        <w:t>ТВТ</w:t>
      </w:r>
      <w:r w:rsidRPr="00D62B69">
        <w:t xml:space="preserve">, 2013, </w:t>
      </w:r>
      <w:r>
        <w:t>Т</w:t>
      </w:r>
      <w:r w:rsidRPr="00D62B69">
        <w:t xml:space="preserve">. 51, №2, </w:t>
      </w:r>
      <w:r>
        <w:t>с</w:t>
      </w:r>
      <w:r w:rsidRPr="00D62B69">
        <w:t>.191.</w:t>
      </w:r>
    </w:p>
    <w:p w:rsidR="00D85FFE" w:rsidRPr="00D85FFE" w:rsidRDefault="00D85FFE" w:rsidP="004D346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204606">
        <w:rPr>
          <w:lang w:val="en-US"/>
        </w:rPr>
        <w:t>German</w:t>
      </w:r>
      <w:r w:rsidRPr="005D376B">
        <w:rPr>
          <w:lang w:val="en-US"/>
        </w:rPr>
        <w:t xml:space="preserve"> </w:t>
      </w:r>
      <w:r w:rsidRPr="00204606">
        <w:rPr>
          <w:lang w:val="en-US"/>
        </w:rPr>
        <w:t>V</w:t>
      </w:r>
      <w:r>
        <w:rPr>
          <w:lang w:val="en-US"/>
        </w:rPr>
        <w:t>.</w:t>
      </w:r>
      <w:r w:rsidRPr="00204606">
        <w:rPr>
          <w:lang w:val="en-US"/>
        </w:rPr>
        <w:t>O</w:t>
      </w:r>
      <w:r w:rsidRPr="005D376B">
        <w:rPr>
          <w:lang w:val="en-US"/>
        </w:rPr>
        <w:t xml:space="preserve">, </w:t>
      </w:r>
      <w:r w:rsidRPr="00204606">
        <w:rPr>
          <w:lang w:val="en-US"/>
        </w:rPr>
        <w:t>Glinov</w:t>
      </w:r>
      <w:r w:rsidRPr="005D376B">
        <w:rPr>
          <w:lang w:val="en-US"/>
        </w:rPr>
        <w:t xml:space="preserve"> </w:t>
      </w:r>
      <w:r w:rsidRPr="00204606">
        <w:rPr>
          <w:lang w:val="en-US"/>
        </w:rPr>
        <w:t>A</w:t>
      </w:r>
      <w:r>
        <w:rPr>
          <w:lang w:val="en-US"/>
        </w:rPr>
        <w:t>.</w:t>
      </w:r>
      <w:r w:rsidRPr="00204606">
        <w:rPr>
          <w:lang w:val="en-US"/>
        </w:rPr>
        <w:t>P</w:t>
      </w:r>
      <w:r w:rsidRPr="005D376B">
        <w:rPr>
          <w:lang w:val="en-US"/>
        </w:rPr>
        <w:t xml:space="preserve">, </w:t>
      </w:r>
      <w:r w:rsidRPr="00204606">
        <w:rPr>
          <w:lang w:val="en-US"/>
        </w:rPr>
        <w:t>Golovin A</w:t>
      </w:r>
      <w:r>
        <w:rPr>
          <w:lang w:val="en-US"/>
        </w:rPr>
        <w:t>.</w:t>
      </w:r>
      <w:r w:rsidRPr="00204606">
        <w:rPr>
          <w:lang w:val="en-US"/>
        </w:rPr>
        <w:t>P</w:t>
      </w:r>
      <w:r>
        <w:rPr>
          <w:lang w:val="en-US"/>
        </w:rPr>
        <w:t>, Kozlov P.V, and Lyubimov G.A</w:t>
      </w:r>
      <w:r w:rsidRPr="00B14687">
        <w:rPr>
          <w:lang w:val="en-US"/>
        </w:rPr>
        <w:t xml:space="preserve"> </w:t>
      </w:r>
      <w:r w:rsidRPr="00204606">
        <w:rPr>
          <w:lang w:val="en-US"/>
        </w:rPr>
        <w:t>// Plasma Physics Re</w:t>
      </w:r>
      <w:r>
        <w:rPr>
          <w:lang w:val="en-US"/>
        </w:rPr>
        <w:t>ports, 2013. Vol. 39. No. 13. p</w:t>
      </w:r>
      <w:r w:rsidRPr="00204606">
        <w:rPr>
          <w:lang w:val="en-US"/>
        </w:rPr>
        <w:t xml:space="preserve">. </w:t>
      </w:r>
      <w:r>
        <w:rPr>
          <w:lang w:val="en-US"/>
        </w:rPr>
        <w:t>1142</w:t>
      </w:r>
      <w:r w:rsidRPr="00204606">
        <w:rPr>
          <w:lang w:val="en-US"/>
        </w:rPr>
        <w:t>.</w:t>
      </w:r>
    </w:p>
    <w:p w:rsidR="00D85FFE" w:rsidRPr="00FF0F86" w:rsidRDefault="00D85FFE" w:rsidP="004D3466">
      <w:pPr>
        <w:pStyle w:val="Zv-References-ru"/>
        <w:numPr>
          <w:ilvl w:val="0"/>
          <w:numId w:val="1"/>
        </w:numPr>
        <w:spacing w:line="235" w:lineRule="auto"/>
      </w:pPr>
      <w:r w:rsidRPr="00183C92">
        <w:rPr>
          <w:szCs w:val="24"/>
          <w:lang w:val="en-US" w:eastAsia="ru-RU"/>
        </w:rPr>
        <w:t>Glinov A.</w:t>
      </w:r>
      <w:r>
        <w:rPr>
          <w:szCs w:val="24"/>
          <w:lang w:val="en-US" w:eastAsia="ru-RU"/>
        </w:rPr>
        <w:t>P.</w:t>
      </w:r>
      <w:r w:rsidRPr="00183C92">
        <w:rPr>
          <w:szCs w:val="24"/>
          <w:lang w:val="en-US" w:eastAsia="ru-RU"/>
        </w:rPr>
        <w:t>, Golovin A.</w:t>
      </w:r>
      <w:r>
        <w:rPr>
          <w:szCs w:val="24"/>
          <w:lang w:val="en-US" w:eastAsia="ru-RU"/>
        </w:rPr>
        <w:t>P.</w:t>
      </w:r>
      <w:r w:rsidRPr="00183C92">
        <w:rPr>
          <w:szCs w:val="24"/>
          <w:lang w:val="en-US" w:eastAsia="ru-RU"/>
        </w:rPr>
        <w:t>, Kozlov P.</w:t>
      </w:r>
      <w:r>
        <w:rPr>
          <w:szCs w:val="24"/>
          <w:lang w:val="en-US" w:eastAsia="ru-RU"/>
        </w:rPr>
        <w:t>V., Shaleev K.</w:t>
      </w:r>
      <w:r w:rsidRPr="00183C92">
        <w:rPr>
          <w:szCs w:val="24"/>
          <w:lang w:val="en-US" w:eastAsia="ru-RU"/>
        </w:rPr>
        <w:t>V. //Physical-Chemical Kinetics in Gas</w:t>
      </w:r>
      <w:r w:rsidRPr="00637CD7">
        <w:rPr>
          <w:szCs w:val="24"/>
          <w:lang w:val="en-US" w:eastAsia="ru-RU"/>
        </w:rPr>
        <w:t xml:space="preserve"> </w:t>
      </w:r>
      <w:r w:rsidRPr="00183C92">
        <w:rPr>
          <w:szCs w:val="24"/>
          <w:lang w:val="en-US" w:eastAsia="ru-RU"/>
        </w:rPr>
        <w:t>Dynamics. 2019. V</w:t>
      </w:r>
      <w:r w:rsidRPr="00893304">
        <w:rPr>
          <w:szCs w:val="24"/>
          <w:lang w:val="en-US" w:eastAsia="ru-RU"/>
        </w:rPr>
        <w:t xml:space="preserve">.20, </w:t>
      </w:r>
      <w:r w:rsidRPr="00183C92">
        <w:rPr>
          <w:szCs w:val="24"/>
          <w:lang w:val="en-US" w:eastAsia="ru-RU"/>
        </w:rPr>
        <w:t>iss</w:t>
      </w:r>
      <w:r w:rsidRPr="00893304">
        <w:rPr>
          <w:szCs w:val="24"/>
          <w:lang w:val="en-US" w:eastAsia="ru-RU"/>
        </w:rPr>
        <w:t>. 2.</w:t>
      </w:r>
      <w:r w:rsidRPr="00893304">
        <w:rPr>
          <w:lang w:val="en-US"/>
        </w:rPr>
        <w:t xml:space="preserve"> </w:t>
      </w:r>
      <w:hyperlink r:id="rId9" w:tgtFrame="_blank" w:history="1">
        <w:r w:rsidRPr="00637CD7">
          <w:rPr>
            <w:color w:val="0000FF"/>
            <w:szCs w:val="24"/>
            <w:u w:val="single"/>
            <w:lang w:val="en-US" w:eastAsia="ru-RU"/>
          </w:rPr>
          <w:t>http</w:t>
        </w:r>
        <w:r w:rsidRPr="00893304">
          <w:rPr>
            <w:color w:val="0000FF"/>
            <w:szCs w:val="24"/>
            <w:u w:val="single"/>
            <w:lang w:val="en-US" w:eastAsia="ru-RU"/>
          </w:rPr>
          <w:t>://</w:t>
        </w:r>
        <w:r w:rsidRPr="00637CD7">
          <w:rPr>
            <w:color w:val="0000FF"/>
            <w:szCs w:val="24"/>
            <w:u w:val="single"/>
            <w:lang w:val="en-US" w:eastAsia="ru-RU"/>
          </w:rPr>
          <w:t>chemphys</w:t>
        </w:r>
        <w:r w:rsidRPr="00893304">
          <w:rPr>
            <w:color w:val="0000FF"/>
            <w:szCs w:val="24"/>
            <w:u w:val="single"/>
            <w:lang w:val="en-US" w:eastAsia="ru-RU"/>
          </w:rPr>
          <w:t>.</w:t>
        </w:r>
        <w:r w:rsidRPr="00637CD7">
          <w:rPr>
            <w:color w:val="0000FF"/>
            <w:szCs w:val="24"/>
            <w:u w:val="single"/>
            <w:lang w:val="en-US" w:eastAsia="ru-RU"/>
          </w:rPr>
          <w:t>edu</w:t>
        </w:r>
        <w:r w:rsidRPr="00893304">
          <w:rPr>
            <w:color w:val="0000FF"/>
            <w:szCs w:val="24"/>
            <w:u w:val="single"/>
            <w:lang w:val="en-US" w:eastAsia="ru-RU"/>
          </w:rPr>
          <w:t>.</w:t>
        </w:r>
        <w:r w:rsidRPr="00637CD7">
          <w:rPr>
            <w:color w:val="0000FF"/>
            <w:szCs w:val="24"/>
            <w:u w:val="single"/>
            <w:lang w:val="en-US" w:eastAsia="ru-RU"/>
          </w:rPr>
          <w:t>ru</w:t>
        </w:r>
        <w:r w:rsidRPr="00893304">
          <w:rPr>
            <w:color w:val="0000FF"/>
            <w:szCs w:val="24"/>
            <w:u w:val="single"/>
            <w:lang w:val="en-US" w:eastAsia="ru-RU"/>
          </w:rPr>
          <w:t>/</w:t>
        </w:r>
        <w:r w:rsidRPr="00637CD7">
          <w:rPr>
            <w:color w:val="0000FF"/>
            <w:szCs w:val="24"/>
            <w:u w:val="single"/>
            <w:lang w:val="en-US" w:eastAsia="ru-RU"/>
          </w:rPr>
          <w:t>issues</w:t>
        </w:r>
        <w:r w:rsidRPr="00893304">
          <w:rPr>
            <w:color w:val="0000FF"/>
            <w:szCs w:val="24"/>
            <w:u w:val="single"/>
            <w:lang w:val="en-US" w:eastAsia="ru-RU"/>
          </w:rPr>
          <w:t>/2019-20-2/</w:t>
        </w:r>
        <w:r w:rsidRPr="00637CD7">
          <w:rPr>
            <w:color w:val="0000FF"/>
            <w:szCs w:val="24"/>
            <w:u w:val="single"/>
            <w:lang w:val="en-US" w:eastAsia="ru-RU"/>
          </w:rPr>
          <w:t>articles</w:t>
        </w:r>
        <w:r w:rsidRPr="00893304">
          <w:rPr>
            <w:color w:val="0000FF"/>
            <w:szCs w:val="24"/>
            <w:u w:val="single"/>
            <w:lang w:val="en-US" w:eastAsia="ru-RU"/>
          </w:rPr>
          <w:t>/835/</w:t>
        </w:r>
      </w:hyperlink>
      <w:r w:rsidRPr="00893304">
        <w:rPr>
          <w:color w:val="0000FF"/>
          <w:szCs w:val="24"/>
          <w:u w:val="single"/>
          <w:lang w:val="en-US" w:eastAsia="ru-RU"/>
        </w:rPr>
        <w:t>.</w:t>
      </w:r>
    </w:p>
    <w:p w:rsidR="00D85FFE" w:rsidRPr="00FF0F86" w:rsidRDefault="00D85FFE" w:rsidP="004D3466">
      <w:pPr>
        <w:pStyle w:val="Zv-References-ru"/>
        <w:numPr>
          <w:ilvl w:val="0"/>
          <w:numId w:val="1"/>
        </w:numPr>
        <w:spacing w:line="235" w:lineRule="auto"/>
      </w:pPr>
      <w:r>
        <w:rPr>
          <w:lang w:val="en-US"/>
        </w:rPr>
        <w:lastRenderedPageBreak/>
        <w:t>A.P. Glinov, A.P. Golovin, and K.</w:t>
      </w:r>
      <w:r w:rsidRPr="00204606">
        <w:rPr>
          <w:lang w:val="en-US"/>
        </w:rPr>
        <w:t>V. Shaleev, Prikl. Fiz. 2018(2), 21.</w:t>
      </w:r>
    </w:p>
    <w:sectPr w:rsidR="00D85FFE" w:rsidRPr="00FF0F8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84" w:rsidRDefault="00206D84">
      <w:r>
        <w:separator/>
      </w:r>
    </w:p>
  </w:endnote>
  <w:endnote w:type="continuationSeparator" w:id="0">
    <w:p w:rsidR="00206D84" w:rsidRDefault="0020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35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35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4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84" w:rsidRDefault="00206D84">
      <w:r>
        <w:separator/>
      </w:r>
    </w:p>
  </w:footnote>
  <w:footnote w:type="continuationSeparator" w:id="0">
    <w:p w:rsidR="00206D84" w:rsidRDefault="00206D84">
      <w:r>
        <w:continuationSeparator/>
      </w:r>
    </w:p>
  </w:footnote>
  <w:footnote w:id="1">
    <w:p w:rsidR="00D62B69" w:rsidRPr="00D62B69" w:rsidRDefault="00D62B69">
      <w:pPr>
        <w:pStyle w:val="a8"/>
        <w:rPr>
          <w:sz w:val="22"/>
          <w:szCs w:val="22"/>
          <w:lang w:val="en-US"/>
        </w:rPr>
      </w:pPr>
      <w:r w:rsidRPr="00D62B69">
        <w:rPr>
          <w:rStyle w:val="aa"/>
          <w:sz w:val="22"/>
          <w:szCs w:val="22"/>
        </w:rPr>
        <w:t>*)</w:t>
      </w:r>
      <w:r w:rsidRPr="00D62B69">
        <w:rPr>
          <w:sz w:val="22"/>
          <w:szCs w:val="22"/>
        </w:rPr>
        <w:t xml:space="preserve">  </w:t>
      </w:r>
      <w:hyperlink r:id="rId1" w:history="1">
        <w:r w:rsidRPr="00D62B6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B35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6D8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6D84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3466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3E0D"/>
    <w:rsid w:val="008E2894"/>
    <w:rsid w:val="0094721E"/>
    <w:rsid w:val="00A57F33"/>
    <w:rsid w:val="00A66876"/>
    <w:rsid w:val="00A71613"/>
    <w:rsid w:val="00AB3459"/>
    <w:rsid w:val="00AB35E3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62B69"/>
    <w:rsid w:val="00D85FFE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85FF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62B6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62B69"/>
  </w:style>
  <w:style w:type="character" w:styleId="aa">
    <w:name w:val="footnote reference"/>
    <w:basedOn w:val="a0"/>
    <w:rsid w:val="00D62B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tytroits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emphys.edu.ru/issues/2019-20-2/articles/835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R-Gl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7D28-A559-45CD-9FEE-65230C62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431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ПРОЦЕССОВ ИНИЦИИРОВАНИЯ И ГАШЕНИЯ ПРОТЯЖЕННЫХ СИЛЬНОТОЧНЫХ РАЗРЯДОВ</dc:title>
  <dc:creator/>
  <cp:lastModifiedBy>Сатунин</cp:lastModifiedBy>
  <cp:revision>3</cp:revision>
  <cp:lastPrinted>1601-01-01T00:00:00Z</cp:lastPrinted>
  <dcterms:created xsi:type="dcterms:W3CDTF">2021-02-03T14:36:00Z</dcterms:created>
  <dcterms:modified xsi:type="dcterms:W3CDTF">2021-06-07T11:14:00Z</dcterms:modified>
</cp:coreProperties>
</file>