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29" w:rsidRPr="00D42029" w:rsidRDefault="00555C29" w:rsidP="00D33904">
      <w:pPr>
        <w:pStyle w:val="Zv-Titlereport"/>
        <w:spacing w:line="221" w:lineRule="auto"/>
      </w:pPr>
      <w:r>
        <w:t>ГЕНЕРАЦИЯ ИОНОВ В МНОГОКОМПОНЕНТНОЙ ПЛАЗМЕ УСКОРИТЕЛЯ С ЗАМКНУТЫМ ДРЕЙФОМ ЭЛЕКТРОНОВ</w:t>
      </w:r>
      <w:r w:rsidR="00D42029" w:rsidRPr="00D42029">
        <w:t xml:space="preserve"> </w:t>
      </w:r>
      <w:r w:rsidR="00D42029">
        <w:rPr>
          <w:rStyle w:val="ac"/>
        </w:rPr>
        <w:footnoteReference w:customMarkFollows="1" w:id="1"/>
        <w:t>*)</w:t>
      </w:r>
    </w:p>
    <w:p w:rsidR="00555C29" w:rsidRDefault="000034F9" w:rsidP="00D33904">
      <w:pPr>
        <w:pStyle w:val="Zv-Author"/>
        <w:spacing w:line="221" w:lineRule="auto"/>
      </w:pPr>
      <w:r w:rsidRPr="000034F9">
        <w:rPr>
          <w:vertAlign w:val="superscript"/>
        </w:rPr>
        <w:t>1</w:t>
      </w:r>
      <w:r w:rsidR="00555C29">
        <w:rPr>
          <w:u w:val="single"/>
        </w:rPr>
        <w:t>Строкин Н.А.</w:t>
      </w:r>
      <w:r w:rsidR="00555C29">
        <w:t xml:space="preserve">, </w:t>
      </w:r>
      <w:r w:rsidRPr="000034F9">
        <w:rPr>
          <w:vertAlign w:val="superscript"/>
        </w:rPr>
        <w:t>1</w:t>
      </w:r>
      <w:r w:rsidR="00555C29">
        <w:t xml:space="preserve">Казанцев А.В., </w:t>
      </w:r>
      <w:r w:rsidRPr="000034F9">
        <w:rPr>
          <w:vertAlign w:val="superscript"/>
        </w:rPr>
        <w:t>2</w:t>
      </w:r>
      <w:r w:rsidR="00555C29">
        <w:t xml:space="preserve">Бардаков В.М., </w:t>
      </w:r>
      <w:r w:rsidRPr="000034F9">
        <w:rPr>
          <w:vertAlign w:val="superscript"/>
        </w:rPr>
        <w:t>1</w:t>
      </w:r>
      <w:r w:rsidR="00555C29">
        <w:t xml:space="preserve">Тхе Тханг Нгуен, </w:t>
      </w:r>
      <w:r w:rsidRPr="000034F9">
        <w:rPr>
          <w:vertAlign w:val="superscript"/>
        </w:rPr>
        <w:t>1</w:t>
      </w:r>
      <w:r w:rsidR="00555C29">
        <w:t>Ригин А.В.</w:t>
      </w:r>
    </w:p>
    <w:p w:rsidR="00555C29" w:rsidRPr="000034F9" w:rsidRDefault="000034F9" w:rsidP="00D33904">
      <w:pPr>
        <w:pStyle w:val="Zv-Organization"/>
        <w:spacing w:line="221" w:lineRule="auto"/>
      </w:pPr>
      <w:r w:rsidRPr="000034F9">
        <w:rPr>
          <w:vertAlign w:val="superscript"/>
        </w:rPr>
        <w:t>1</w:t>
      </w:r>
      <w:r w:rsidR="00555C29">
        <w:t>Иркутский национальный исследовательский технический университет</w:t>
      </w:r>
      <w:r w:rsidRPr="000034F9">
        <w:t>,</w:t>
      </w:r>
      <w:r w:rsidRPr="000034F9">
        <w:br/>
        <w:t xml:space="preserve">    </w:t>
      </w:r>
      <w:r w:rsidR="00555C29">
        <w:t xml:space="preserve"> </w:t>
      </w:r>
      <w:hyperlink r:id="rId8" w:history="1">
        <w:r w:rsidRPr="003B1252">
          <w:rPr>
            <w:rStyle w:val="a7"/>
            <w:lang w:val="en-US"/>
          </w:rPr>
          <w:t>strokin</w:t>
        </w:r>
        <w:r w:rsidRPr="003B1252">
          <w:rPr>
            <w:rStyle w:val="a7"/>
          </w:rPr>
          <w:t>85@</w:t>
        </w:r>
        <w:r w:rsidRPr="003B1252">
          <w:rPr>
            <w:rStyle w:val="a7"/>
            <w:lang w:val="en-US"/>
          </w:rPr>
          <w:t>inbox</w:t>
        </w:r>
        <w:r w:rsidRPr="003B1252">
          <w:rPr>
            <w:rStyle w:val="a7"/>
          </w:rPr>
          <w:t>.</w:t>
        </w:r>
        <w:r w:rsidRPr="003B1252">
          <w:rPr>
            <w:rStyle w:val="a7"/>
            <w:lang w:val="en-US"/>
          </w:rPr>
          <w:t>ru</w:t>
        </w:r>
      </w:hyperlink>
      <w:r w:rsidR="00555C29" w:rsidRPr="00EE3F83">
        <w:t xml:space="preserve">, </w:t>
      </w:r>
      <w:hyperlink r:id="rId9" w:history="1">
        <w:r w:rsidRPr="003B1252">
          <w:rPr>
            <w:rStyle w:val="a7"/>
            <w:lang w:val="en-US"/>
          </w:rPr>
          <w:t>kazanets</w:t>
        </w:r>
        <w:r w:rsidRPr="003B1252">
          <w:rPr>
            <w:rStyle w:val="a7"/>
          </w:rPr>
          <w:t>@</w:t>
        </w:r>
        <w:r w:rsidRPr="003B1252">
          <w:rPr>
            <w:rStyle w:val="a7"/>
            <w:lang w:val="en-US"/>
          </w:rPr>
          <w:t>gmail</w:t>
        </w:r>
        <w:r w:rsidRPr="003B1252">
          <w:rPr>
            <w:rStyle w:val="a7"/>
          </w:rPr>
          <w:t>.</w:t>
        </w:r>
        <w:r w:rsidRPr="003B1252">
          <w:rPr>
            <w:rStyle w:val="a7"/>
            <w:lang w:val="en-US"/>
          </w:rPr>
          <w:t>com</w:t>
        </w:r>
      </w:hyperlink>
      <w:r w:rsidR="00555C29" w:rsidRPr="00EE3F83">
        <w:t xml:space="preserve">, </w:t>
      </w:r>
      <w:hyperlink r:id="rId10" w:history="1">
        <w:r w:rsidRPr="003B1252">
          <w:rPr>
            <w:rStyle w:val="a7"/>
            <w:lang w:val="en-US"/>
          </w:rPr>
          <w:t>nguen</w:t>
        </w:r>
        <w:r w:rsidRPr="003B1252">
          <w:rPr>
            <w:rStyle w:val="a7"/>
          </w:rPr>
          <w:t>.</w:t>
        </w:r>
        <w:r w:rsidRPr="003B1252">
          <w:rPr>
            <w:rStyle w:val="a7"/>
            <w:lang w:val="en-US"/>
          </w:rPr>
          <w:t>tkhe</w:t>
        </w:r>
        <w:r w:rsidRPr="003B1252">
          <w:rPr>
            <w:rStyle w:val="a7"/>
          </w:rPr>
          <w:t>@</w:t>
        </w:r>
        <w:r w:rsidRPr="003B1252">
          <w:rPr>
            <w:rStyle w:val="a7"/>
            <w:lang w:val="en-US"/>
          </w:rPr>
          <w:t>yandex</w:t>
        </w:r>
        <w:r w:rsidRPr="003B1252">
          <w:rPr>
            <w:rStyle w:val="a7"/>
          </w:rPr>
          <w:t>.</w:t>
        </w:r>
        <w:r w:rsidRPr="003B1252">
          <w:rPr>
            <w:rStyle w:val="a7"/>
            <w:lang w:val="en-US"/>
          </w:rPr>
          <w:t>ru</w:t>
        </w:r>
      </w:hyperlink>
      <w:r w:rsidR="00555C29" w:rsidRPr="00EE3F83">
        <w:t xml:space="preserve">, </w:t>
      </w:r>
      <w:hyperlink r:id="rId11" w:history="1">
        <w:r w:rsidR="00555C29" w:rsidRPr="003B1252">
          <w:rPr>
            <w:rStyle w:val="a7"/>
            <w:iCs/>
            <w:lang w:val="en-US"/>
          </w:rPr>
          <w:t>arseniy</w:t>
        </w:r>
        <w:r w:rsidR="00555C29" w:rsidRPr="003B1252">
          <w:rPr>
            <w:rStyle w:val="a7"/>
            <w:iCs/>
          </w:rPr>
          <w:t>.</w:t>
        </w:r>
        <w:r w:rsidR="00555C29" w:rsidRPr="003B1252">
          <w:rPr>
            <w:rStyle w:val="a7"/>
            <w:iCs/>
            <w:lang w:val="en-US"/>
          </w:rPr>
          <w:t>rigin</w:t>
        </w:r>
        <w:r w:rsidR="00555C29" w:rsidRPr="003B1252">
          <w:rPr>
            <w:rStyle w:val="a7"/>
            <w:iCs/>
          </w:rPr>
          <w:t>@</w:t>
        </w:r>
        <w:r w:rsidR="00555C29" w:rsidRPr="003B1252">
          <w:rPr>
            <w:rStyle w:val="a7"/>
            <w:iCs/>
            <w:lang w:val="en-US"/>
          </w:rPr>
          <w:t>mail</w:t>
        </w:r>
        <w:r w:rsidR="00555C29" w:rsidRPr="003B1252">
          <w:rPr>
            <w:rStyle w:val="a7"/>
            <w:iCs/>
          </w:rPr>
          <w:t>.</w:t>
        </w:r>
        <w:r w:rsidR="00555C29" w:rsidRPr="003B1252">
          <w:rPr>
            <w:rStyle w:val="a7"/>
            <w:iCs/>
            <w:lang w:val="en-US"/>
          </w:rPr>
          <w:t>ru</w:t>
        </w:r>
      </w:hyperlink>
      <w:r w:rsidR="00555C29" w:rsidRPr="00555C29">
        <w:rPr>
          <w:iCs/>
        </w:rPr>
        <w:br/>
      </w:r>
      <w:r w:rsidRPr="000034F9">
        <w:rPr>
          <w:vertAlign w:val="superscript"/>
        </w:rPr>
        <w:t>2</w:t>
      </w:r>
      <w:r w:rsidR="00555C29">
        <w:t xml:space="preserve">Иркутский государственный университет путей сообщения </w:t>
      </w:r>
      <w:hyperlink r:id="rId12" w:history="1">
        <w:r w:rsidRPr="003B1252">
          <w:rPr>
            <w:rStyle w:val="a7"/>
            <w:lang w:val="en-US"/>
          </w:rPr>
          <w:t>vmbardakov</w:t>
        </w:r>
        <w:r w:rsidRPr="003B1252">
          <w:rPr>
            <w:rStyle w:val="a7"/>
          </w:rPr>
          <w:t>38@</w:t>
        </w:r>
        <w:r w:rsidRPr="003B1252">
          <w:rPr>
            <w:rStyle w:val="a7"/>
            <w:lang w:val="en-US"/>
          </w:rPr>
          <w:t>mail</w:t>
        </w:r>
        <w:r w:rsidRPr="003B1252">
          <w:rPr>
            <w:rStyle w:val="a7"/>
          </w:rPr>
          <w:t>.</w:t>
        </w:r>
        <w:r w:rsidRPr="003B1252">
          <w:rPr>
            <w:rStyle w:val="a7"/>
            <w:lang w:val="en-US"/>
          </w:rPr>
          <w:t>ru</w:t>
        </w:r>
      </w:hyperlink>
    </w:p>
    <w:p w:rsidR="00555C29" w:rsidRDefault="00555C29" w:rsidP="00D33904">
      <w:pPr>
        <w:pStyle w:val="Zv-bodyreport"/>
        <w:spacing w:line="221" w:lineRule="auto"/>
      </w:pPr>
      <w:r>
        <w:t xml:space="preserve">Успешное продолжение работ по созданию прототипа плазмооптического масс-сепаратора в значительной степени зависит от понимания работы источника многокомпонентного потока ионов. В макете плазмооптического масс-сепаратора ПОМС-Е-3 </w:t>
      </w:r>
      <w:r w:rsidRPr="00A16B1C">
        <w:t>[1]</w:t>
      </w:r>
      <w:r>
        <w:t xml:space="preserve"> – это плазменный ускоритель с анодным слоем (УАС). Создание нового компактного плазменного анализатора «ТАНДЕМ», позволяющего проводить анализ потока ионов по энергии, массе и заряду </w:t>
      </w:r>
      <w:r w:rsidRPr="00E11E76">
        <w:t>[2]</w:t>
      </w:r>
      <w:r>
        <w:t xml:space="preserve">, заметно расширяет возможности изучения как разрядов в скрещенных полях УАС, так и собственно результатов масс-сепарации. </w:t>
      </w:r>
    </w:p>
    <w:p w:rsidR="00555C29" w:rsidRPr="00E11E76" w:rsidRDefault="00D87040" w:rsidP="00D33904">
      <w:pPr>
        <w:pStyle w:val="Zv-bodyreport"/>
        <w:spacing w:line="221" w:lineRule="auto"/>
      </w:pPr>
      <w:r w:rsidRPr="00D87040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pt;margin-top:101.8pt;width:237.25pt;height:243.45pt;z-index:-251654144;mso-width-relative:margin;mso-height-relative:margin" wrapcoords="-65 -61 -65 21539 21665 21539 21665 -61 -65 -61">
            <v:textbox style="mso-next-textbox:#_x0000_s1026">
              <w:txbxContent>
                <w:p w:rsidR="00555C29" w:rsidRPr="000034F9" w:rsidRDefault="00555C29" w:rsidP="00555C2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79725" cy="188404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<a14:imgLayer r:embed="rId14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9725" cy="1884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34F9">
                    <w:rPr>
                      <w:sz w:val="21"/>
                      <w:szCs w:val="21"/>
                    </w:rPr>
                    <w:t xml:space="preserve">Рис. 1. </w:t>
                  </w:r>
                  <w:r w:rsidRPr="000034F9">
                    <w:rPr>
                      <w:i/>
                      <w:iCs/>
                      <w:sz w:val="21"/>
                      <w:szCs w:val="21"/>
                      <w:lang w:val="en-US"/>
                    </w:rPr>
                    <w:t>dI</w:t>
                  </w:r>
                  <w:r w:rsidRPr="000034F9">
                    <w:rPr>
                      <w:sz w:val="21"/>
                      <w:szCs w:val="21"/>
                    </w:rPr>
                    <w:t>/</w:t>
                  </w:r>
                  <w:r w:rsidRPr="000034F9">
                    <w:rPr>
                      <w:i/>
                      <w:iCs/>
                      <w:sz w:val="21"/>
                      <w:szCs w:val="21"/>
                      <w:lang w:val="en-US"/>
                    </w:rPr>
                    <w:t>dW</w:t>
                  </w:r>
                  <w:r w:rsidRPr="000034F9">
                    <w:rPr>
                      <w:sz w:val="21"/>
                      <w:szCs w:val="21"/>
                      <w:vertAlign w:val="subscript"/>
                      <w:lang w:val="en-US"/>
                    </w:rPr>
                    <w:t>i</w:t>
                  </w:r>
                  <w:r w:rsidRPr="000034F9">
                    <w:rPr>
                      <w:sz w:val="21"/>
                      <w:szCs w:val="21"/>
                      <w:vertAlign w:val="subscript"/>
                    </w:rPr>
                    <w:t>.макс</w:t>
                  </w:r>
                  <w:r w:rsidRPr="000034F9">
                    <w:rPr>
                      <w:sz w:val="21"/>
                      <w:szCs w:val="21"/>
                    </w:rPr>
                    <w:t xml:space="preserve"> = </w:t>
                  </w:r>
                  <w:r w:rsidRPr="000034F9">
                    <w:rPr>
                      <w:i/>
                      <w:iCs/>
                      <w:sz w:val="21"/>
                      <w:szCs w:val="21"/>
                      <w:lang w:val="en-US"/>
                    </w:rPr>
                    <w:t>f</w:t>
                  </w:r>
                  <w:r w:rsidRPr="000034F9">
                    <w:rPr>
                      <w:sz w:val="21"/>
                      <w:szCs w:val="21"/>
                    </w:rPr>
                    <w:t>(</w:t>
                  </w:r>
                  <w:r w:rsidRPr="000034F9">
                    <w:rPr>
                      <w:i/>
                      <w:iCs/>
                      <w:sz w:val="21"/>
                      <w:szCs w:val="21"/>
                      <w:lang w:val="en-US"/>
                    </w:rPr>
                    <w:t>B</w:t>
                  </w:r>
                  <w:r w:rsidRPr="000034F9">
                    <w:rPr>
                      <w:i/>
                      <w:iCs/>
                      <w:sz w:val="21"/>
                      <w:szCs w:val="21"/>
                      <w:vertAlign w:val="subscript"/>
                      <w:lang w:val="en-US"/>
                    </w:rPr>
                    <w:t>A</w:t>
                  </w:r>
                  <w:r w:rsidRPr="000034F9">
                    <w:rPr>
                      <w:sz w:val="21"/>
                      <w:szCs w:val="21"/>
                    </w:rPr>
                    <w:t xml:space="preserve">) для ионов </w:t>
                  </w:r>
                  <w:r w:rsidRPr="000034F9">
                    <w:rPr>
                      <w:sz w:val="21"/>
                      <w:szCs w:val="21"/>
                      <w:lang w:val="en-US"/>
                    </w:rPr>
                    <w:t>Ne</w:t>
                  </w:r>
                  <w:r w:rsidRPr="000034F9">
                    <w:rPr>
                      <w:sz w:val="21"/>
                      <w:szCs w:val="21"/>
                      <w:vertAlign w:val="superscript"/>
                    </w:rPr>
                    <w:t>+</w:t>
                  </w:r>
                  <w:r w:rsidRPr="000034F9">
                    <w:rPr>
                      <w:sz w:val="21"/>
                      <w:szCs w:val="21"/>
                    </w:rPr>
                    <w:t xml:space="preserve"> (кривая 1), </w:t>
                  </w:r>
                  <w:r w:rsidRPr="000034F9">
                    <w:rPr>
                      <w:sz w:val="21"/>
                      <w:szCs w:val="21"/>
                      <w:lang w:val="en-US"/>
                    </w:rPr>
                    <w:t>Ar</w:t>
                  </w:r>
                  <w:r w:rsidRPr="000034F9">
                    <w:rPr>
                      <w:sz w:val="21"/>
                      <w:szCs w:val="21"/>
                      <w:vertAlign w:val="superscript"/>
                    </w:rPr>
                    <w:t>+</w:t>
                  </w:r>
                  <w:r w:rsidRPr="000034F9">
                    <w:rPr>
                      <w:sz w:val="21"/>
                      <w:szCs w:val="21"/>
                    </w:rPr>
                    <w:t xml:space="preserve"> (2), </w:t>
                  </w:r>
                  <w:r w:rsidRPr="000034F9">
                    <w:rPr>
                      <w:sz w:val="21"/>
                      <w:szCs w:val="21"/>
                      <w:lang w:val="en-US"/>
                    </w:rPr>
                    <w:t>Kr</w:t>
                  </w:r>
                  <w:r w:rsidRPr="000034F9">
                    <w:rPr>
                      <w:sz w:val="21"/>
                      <w:szCs w:val="21"/>
                      <w:vertAlign w:val="superscript"/>
                    </w:rPr>
                    <w:t>+</w:t>
                  </w:r>
                  <w:r w:rsidRPr="000034F9">
                    <w:rPr>
                      <w:sz w:val="21"/>
                      <w:szCs w:val="21"/>
                    </w:rPr>
                    <w:t xml:space="preserve"> (3) и выборка из суммарного распределения ионов по энергии (4) от величины индукции магнитного поля на аноде УАС; разрядное напряжение </w:t>
                  </w:r>
                  <w:r w:rsidRPr="000034F9">
                    <w:rPr>
                      <w:i/>
                      <w:iCs/>
                      <w:sz w:val="21"/>
                      <w:szCs w:val="21"/>
                      <w:lang w:val="en-US"/>
                    </w:rPr>
                    <w:t>U</w:t>
                  </w:r>
                  <w:r w:rsidRPr="000034F9">
                    <w:rPr>
                      <w:i/>
                      <w:iCs/>
                      <w:sz w:val="21"/>
                      <w:szCs w:val="21"/>
                      <w:vertAlign w:val="subscript"/>
                      <w:lang w:val="en-US"/>
                    </w:rPr>
                    <w:t>p</w:t>
                  </w:r>
                  <w:r w:rsidRPr="000034F9">
                    <w:rPr>
                      <w:sz w:val="21"/>
                      <w:szCs w:val="21"/>
                    </w:rPr>
                    <w:t xml:space="preserve"> = 1100 В; </w:t>
                  </w:r>
                  <w:r w:rsidRPr="000034F9">
                    <w:rPr>
                      <w:i/>
                      <w:iCs/>
                      <w:sz w:val="21"/>
                      <w:szCs w:val="21"/>
                    </w:rPr>
                    <w:t>Р</w:t>
                  </w:r>
                  <w:r w:rsidRPr="000034F9">
                    <w:rPr>
                      <w:sz w:val="21"/>
                      <w:szCs w:val="21"/>
                    </w:rPr>
                    <w:t xml:space="preserve"> = 15</w:t>
                  </w:r>
                  <w:r w:rsidRPr="000034F9">
                    <w:rPr>
                      <w:sz w:val="21"/>
                      <w:szCs w:val="21"/>
                    </w:rPr>
                    <w:sym w:font="Symbol" w:char="F0D7"/>
                  </w:r>
                  <w:r w:rsidRPr="000034F9">
                    <w:rPr>
                      <w:sz w:val="21"/>
                      <w:szCs w:val="21"/>
                    </w:rPr>
                    <w:t>10</w:t>
                  </w:r>
                  <w:r w:rsidRPr="000034F9">
                    <w:rPr>
                      <w:sz w:val="21"/>
                      <w:szCs w:val="21"/>
                      <w:vertAlign w:val="superscript"/>
                    </w:rPr>
                    <w:sym w:font="Symbol" w:char="F02D"/>
                  </w:r>
                  <w:r w:rsidRPr="000034F9">
                    <w:rPr>
                      <w:sz w:val="21"/>
                      <w:szCs w:val="21"/>
                      <w:vertAlign w:val="superscript"/>
                    </w:rPr>
                    <w:t>5</w:t>
                  </w:r>
                  <w:r w:rsidRPr="000034F9">
                    <w:rPr>
                      <w:sz w:val="21"/>
                      <w:szCs w:val="21"/>
                    </w:rPr>
                    <w:t xml:space="preserve"> Торр; скорости напуска газов </w:t>
                  </w:r>
                  <w:r w:rsidRPr="000034F9">
                    <w:rPr>
                      <w:i/>
                      <w:iCs/>
                      <w:sz w:val="21"/>
                      <w:szCs w:val="21"/>
                      <w:lang w:val="en-US"/>
                    </w:rPr>
                    <w:t>q</w:t>
                  </w:r>
                  <w:r w:rsidRPr="000034F9">
                    <w:rPr>
                      <w:i/>
                      <w:iCs/>
                      <w:sz w:val="21"/>
                      <w:szCs w:val="21"/>
                      <w:vertAlign w:val="subscript"/>
                      <w:lang w:val="en-US"/>
                    </w:rPr>
                    <w:t>Ne</w:t>
                  </w:r>
                  <w:r w:rsidRPr="000034F9">
                    <w:rPr>
                      <w:sz w:val="21"/>
                      <w:szCs w:val="21"/>
                    </w:rPr>
                    <w:t xml:space="preserve"> = 10 </w:t>
                  </w:r>
                  <w:r w:rsidRPr="000034F9">
                    <w:rPr>
                      <w:sz w:val="21"/>
                      <w:szCs w:val="21"/>
                      <w:lang w:val="en-US"/>
                    </w:rPr>
                    <w:t>sccm</w:t>
                  </w:r>
                  <w:r w:rsidRPr="000034F9">
                    <w:rPr>
                      <w:sz w:val="21"/>
                      <w:szCs w:val="21"/>
                    </w:rPr>
                    <w:t xml:space="preserve">; </w:t>
                  </w:r>
                  <w:r w:rsidRPr="000034F9">
                    <w:rPr>
                      <w:i/>
                      <w:iCs/>
                      <w:sz w:val="21"/>
                      <w:szCs w:val="21"/>
                      <w:lang w:val="en-US"/>
                    </w:rPr>
                    <w:t>q</w:t>
                  </w:r>
                  <w:r w:rsidRPr="000034F9">
                    <w:rPr>
                      <w:i/>
                      <w:iCs/>
                      <w:sz w:val="21"/>
                      <w:szCs w:val="21"/>
                      <w:vertAlign w:val="subscript"/>
                      <w:lang w:val="en-US"/>
                    </w:rPr>
                    <w:t>Ar</w:t>
                  </w:r>
                  <w:r w:rsidRPr="000034F9">
                    <w:rPr>
                      <w:sz w:val="21"/>
                      <w:szCs w:val="21"/>
                    </w:rPr>
                    <w:t xml:space="preserve"> = 10 </w:t>
                  </w:r>
                  <w:r w:rsidRPr="000034F9">
                    <w:rPr>
                      <w:sz w:val="21"/>
                      <w:szCs w:val="21"/>
                      <w:lang w:val="en-US"/>
                    </w:rPr>
                    <w:t>sccm</w:t>
                  </w:r>
                  <w:r w:rsidRPr="000034F9">
                    <w:rPr>
                      <w:sz w:val="21"/>
                      <w:szCs w:val="21"/>
                    </w:rPr>
                    <w:t xml:space="preserve">; </w:t>
                  </w:r>
                  <w:r w:rsidRPr="000034F9">
                    <w:rPr>
                      <w:i/>
                      <w:iCs/>
                      <w:sz w:val="21"/>
                      <w:szCs w:val="21"/>
                      <w:lang w:val="en-US"/>
                    </w:rPr>
                    <w:t>q</w:t>
                  </w:r>
                  <w:r w:rsidRPr="000034F9">
                    <w:rPr>
                      <w:i/>
                      <w:iCs/>
                      <w:sz w:val="21"/>
                      <w:szCs w:val="21"/>
                      <w:vertAlign w:val="subscript"/>
                      <w:lang w:val="en-US"/>
                    </w:rPr>
                    <w:t>Kr</w:t>
                  </w:r>
                  <w:r w:rsidRPr="000034F9">
                    <w:rPr>
                      <w:sz w:val="21"/>
                      <w:szCs w:val="21"/>
                    </w:rPr>
                    <w:t xml:space="preserve"> = 10 </w:t>
                  </w:r>
                  <w:r w:rsidRPr="000034F9">
                    <w:rPr>
                      <w:sz w:val="21"/>
                      <w:szCs w:val="21"/>
                      <w:lang w:val="en-US"/>
                    </w:rPr>
                    <w:t>sccm</w:t>
                  </w:r>
                  <w:r w:rsidRPr="000034F9">
                    <w:rPr>
                      <w:sz w:val="21"/>
                      <w:szCs w:val="21"/>
                    </w:rPr>
                    <w:t>.</w:t>
                  </w:r>
                </w:p>
              </w:txbxContent>
            </v:textbox>
            <w10:wrap type="tight"/>
          </v:shape>
        </w:pict>
      </w:r>
      <w:r w:rsidRPr="00D87040">
        <w:rPr>
          <w:noProof/>
          <w:lang w:val="en-US" w:eastAsia="en-US"/>
        </w:rPr>
        <w:pict>
          <v:shape id="_x0000_s1027" type="#_x0000_t202" style="position:absolute;left:0;text-align:left;margin-left:253.85pt;margin-top:103.4pt;width:231.85pt;height:182.25pt;z-index:251664384;mso-width-relative:margin;mso-height-relative:margin">
            <v:textbox>
              <w:txbxContent>
                <w:p w:rsidR="00555C29" w:rsidRDefault="00555C29" w:rsidP="00555C29">
                  <w:pPr>
                    <w:rPr>
                      <w:lang w:val="en-US"/>
                    </w:rPr>
                  </w:pPr>
                </w:p>
                <w:p w:rsidR="00555C29" w:rsidRPr="000034F9" w:rsidRDefault="00555C29" w:rsidP="00555C2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19680" cy="154495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<a14:imgLayer r:embed="rId16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680" cy="1544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34F9">
                    <w:rPr>
                      <w:sz w:val="21"/>
                      <w:szCs w:val="21"/>
                    </w:rPr>
                    <w:t xml:space="preserve">Рис. 2. Тонкая структура распределения ионов </w:t>
                  </w:r>
                  <w:r w:rsidRPr="000034F9">
                    <w:rPr>
                      <w:sz w:val="21"/>
                      <w:szCs w:val="21"/>
                      <w:lang w:val="en-US"/>
                    </w:rPr>
                    <w:t>Kr</w:t>
                  </w:r>
                  <w:r w:rsidRPr="000034F9">
                    <w:rPr>
                      <w:sz w:val="21"/>
                      <w:szCs w:val="21"/>
                      <w:vertAlign w:val="superscript"/>
                    </w:rPr>
                    <w:t>+</w:t>
                  </w:r>
                  <w:r w:rsidRPr="000034F9">
                    <w:rPr>
                      <w:sz w:val="21"/>
                      <w:szCs w:val="21"/>
                    </w:rPr>
                    <w:t xml:space="preserve"> по энергиям (скоростям – массам) внутри </w:t>
                  </w:r>
                  <w:r w:rsidRPr="000034F9">
                    <w:rPr>
                      <w:sz w:val="21"/>
                      <w:szCs w:val="21"/>
                    </w:rPr>
                    <w:sym w:font="Symbol" w:char="F044"/>
                  </w:r>
                  <w:r w:rsidRPr="000034F9">
                    <w:rPr>
                      <w:i/>
                      <w:iCs/>
                      <w:sz w:val="21"/>
                      <w:szCs w:val="21"/>
                      <w:lang w:val="en-US"/>
                    </w:rPr>
                    <w:t>W</w:t>
                  </w:r>
                  <w:r w:rsidRPr="000034F9">
                    <w:rPr>
                      <w:sz w:val="21"/>
                      <w:szCs w:val="21"/>
                    </w:rPr>
                    <w:t xml:space="preserve"> фильтра Вина анализатора ТАНДЕМ.</w:t>
                  </w:r>
                </w:p>
              </w:txbxContent>
            </v:textbox>
            <w10:wrap type="square"/>
          </v:shape>
        </w:pict>
      </w:r>
      <w:r w:rsidR="00555C29">
        <w:t xml:space="preserve">На рис. 1 приведены зависимости амплитудных значений интенсивности токов ионов </w:t>
      </w:r>
      <w:r w:rsidR="00555C29">
        <w:rPr>
          <w:lang w:val="en-US"/>
        </w:rPr>
        <w:t>Ne</w:t>
      </w:r>
      <w:r w:rsidR="00555C29" w:rsidRPr="00A7740A">
        <w:rPr>
          <w:vertAlign w:val="superscript"/>
        </w:rPr>
        <w:t>+</w:t>
      </w:r>
      <w:r w:rsidR="00555C29">
        <w:t xml:space="preserve">, </w:t>
      </w:r>
      <w:r w:rsidR="00555C29">
        <w:rPr>
          <w:lang w:val="en-US"/>
        </w:rPr>
        <w:t>Ar</w:t>
      </w:r>
      <w:r w:rsidR="00555C29" w:rsidRPr="00A7740A">
        <w:rPr>
          <w:vertAlign w:val="superscript"/>
        </w:rPr>
        <w:t>+</w:t>
      </w:r>
      <w:r w:rsidR="00555C29">
        <w:t xml:space="preserve"> и </w:t>
      </w:r>
      <w:r w:rsidR="00555C29">
        <w:rPr>
          <w:lang w:val="en-US"/>
        </w:rPr>
        <w:t>Kr</w:t>
      </w:r>
      <w:r w:rsidR="00555C29" w:rsidRPr="00A7740A">
        <w:rPr>
          <w:vertAlign w:val="superscript"/>
        </w:rPr>
        <w:t>+</w:t>
      </w:r>
      <w:r w:rsidR="00555C29">
        <w:t xml:space="preserve"> от величины индукции магнитного поля на аноде УАС, измеренные анализатором ТАНДЕМ на выходе азимутатора ПОМС-Е-3. Кривая 4 на рис. 1 – это зависимость максимальных значений </w:t>
      </w:r>
      <w:r w:rsidR="00555C29" w:rsidRPr="00E11E76">
        <w:rPr>
          <w:i/>
          <w:iCs/>
          <w:lang w:val="en-US"/>
        </w:rPr>
        <w:t>dI</w:t>
      </w:r>
      <w:r w:rsidR="00555C29" w:rsidRPr="00E11E76">
        <w:t>/</w:t>
      </w:r>
      <w:r w:rsidR="00555C29" w:rsidRPr="00E11E76">
        <w:rPr>
          <w:i/>
          <w:iCs/>
          <w:lang w:val="en-US"/>
        </w:rPr>
        <w:t>dW</w:t>
      </w:r>
      <w:r w:rsidR="00555C29">
        <w:t xml:space="preserve">, взятых из суммарного спектра </w:t>
      </w:r>
      <w:r w:rsidR="00555C29" w:rsidRPr="00E11E76">
        <w:rPr>
          <w:i/>
          <w:iCs/>
          <w:lang w:val="en-US"/>
        </w:rPr>
        <w:t>dI</w:t>
      </w:r>
      <w:r w:rsidR="00555C29" w:rsidRPr="00E11E76">
        <w:t>/</w:t>
      </w:r>
      <w:r w:rsidR="00555C29" w:rsidRPr="00E11E76">
        <w:rPr>
          <w:i/>
          <w:iCs/>
          <w:lang w:val="en-US"/>
        </w:rPr>
        <w:t>dW</w:t>
      </w:r>
      <w:r w:rsidR="00555C29">
        <w:t xml:space="preserve"> = </w:t>
      </w:r>
      <w:r w:rsidR="00555C29" w:rsidRPr="00E11E76">
        <w:rPr>
          <w:i/>
          <w:iCs/>
          <w:lang w:val="en-US"/>
        </w:rPr>
        <w:t>f</w:t>
      </w:r>
      <w:r w:rsidR="00555C29" w:rsidRPr="00E11E76">
        <w:t>(</w:t>
      </w:r>
      <w:r w:rsidR="00555C29" w:rsidRPr="00E11E76">
        <w:rPr>
          <w:i/>
          <w:iCs/>
          <w:lang w:val="en-US"/>
        </w:rPr>
        <w:t>B</w:t>
      </w:r>
      <w:r w:rsidR="00555C29" w:rsidRPr="00E11E76">
        <w:rPr>
          <w:i/>
          <w:iCs/>
          <w:vertAlign w:val="subscript"/>
          <w:lang w:val="en-US"/>
        </w:rPr>
        <w:t>A</w:t>
      </w:r>
      <w:r w:rsidR="00555C29" w:rsidRPr="00E11E76">
        <w:t>)</w:t>
      </w:r>
      <w:r w:rsidR="00555C29">
        <w:t>, измеренного энергоанализатором с задерживающим потенциалом (ЭЗП). Сравнение этих зависимостей позволяет определить вклад иона каждой массы в полный ионный ток и оптимизировать скорости напуска газов для достижения заданных парциальных соотношений.</w:t>
      </w:r>
    </w:p>
    <w:p w:rsidR="00555C29" w:rsidRDefault="00555C29" w:rsidP="00D33904">
      <w:pPr>
        <w:pStyle w:val="Zv-bodyreport"/>
        <w:spacing w:line="221" w:lineRule="auto"/>
      </w:pPr>
      <w:r>
        <w:t xml:space="preserve">Применение ТАНДЕМА позволяет, «незапланированно» увидеть и «тонкую структуру» сигналов от ионов каждого сорта в энергетическом окне, определяемом разрешением по энергии </w:t>
      </w:r>
      <w:r>
        <w:sym w:font="Symbol" w:char="F044"/>
      </w:r>
      <w:r w:rsidRPr="00B942A0">
        <w:rPr>
          <w:i/>
          <w:iCs/>
          <w:lang w:val="en-US"/>
        </w:rPr>
        <w:t>W</w:t>
      </w:r>
      <w:r w:rsidRPr="00B942A0">
        <w:t xml:space="preserve"> </w:t>
      </w:r>
      <w:r>
        <w:t xml:space="preserve">анализатора. На рис. 2 показан пример сигнала, формируемого на коллекторе анализатора ионами криптона. Проглядывается одинаковая физическая природа данной структуры с наблюдавшимися ранее </w:t>
      </w:r>
      <w:r w:rsidRPr="0099072E">
        <w:t>[3]</w:t>
      </w:r>
      <w:r>
        <w:t xml:space="preserve"> изомагнитными скачками на суммарной функции распределения ионов, измеренной ЭЗП. </w:t>
      </w:r>
    </w:p>
    <w:p w:rsidR="00555C29" w:rsidRDefault="00555C29" w:rsidP="00D33904">
      <w:pPr>
        <w:pStyle w:val="Zv-TitleReferences-ru"/>
        <w:spacing w:line="221" w:lineRule="auto"/>
      </w:pPr>
      <w:r>
        <w:t>Литература</w:t>
      </w:r>
    </w:p>
    <w:p w:rsidR="00555C29" w:rsidRDefault="00555C29" w:rsidP="00D33904">
      <w:pPr>
        <w:pStyle w:val="Zv-References-ru"/>
        <w:spacing w:line="221" w:lineRule="auto"/>
      </w:pPr>
      <w:r>
        <w:t xml:space="preserve">Бардаков В.М., Кичигин Г.Н., Строкин Н.А., Письма в ЖТФ, 2010, 36, 75. </w:t>
      </w:r>
    </w:p>
    <w:p w:rsidR="00555C29" w:rsidRPr="00A25E65" w:rsidRDefault="00555C29" w:rsidP="00D33904">
      <w:pPr>
        <w:pStyle w:val="Zv-References-ru"/>
        <w:spacing w:line="221" w:lineRule="auto"/>
      </w:pPr>
      <w:r>
        <w:rPr>
          <w:iCs/>
        </w:rPr>
        <w:t xml:space="preserve">Строкин Н.A., Бардаков В.М., Нгуен Тхе Тханг, Казанцев А.В., </w:t>
      </w:r>
      <w:r>
        <w:t>Письма в ЖТФ, 2020, 46, 7.</w:t>
      </w:r>
    </w:p>
    <w:p w:rsidR="00555C29" w:rsidRDefault="00555C29" w:rsidP="00D33904">
      <w:pPr>
        <w:pStyle w:val="Zv-References-ru"/>
        <w:spacing w:line="221" w:lineRule="auto"/>
        <w:rPr>
          <w:lang w:val="en-US"/>
        </w:rPr>
      </w:pPr>
      <w:r>
        <w:rPr>
          <w:lang w:val="en-US"/>
        </w:rPr>
        <w:t>Strokin N.A., Kazantsev A.V., Bardakov V.M., The Thang Nguyen, and Kuzmina A.S.</w:t>
      </w:r>
      <w:r w:rsidRPr="00A25E65">
        <w:rPr>
          <w:lang w:val="en-US"/>
        </w:rPr>
        <w:t xml:space="preserve">, </w:t>
      </w:r>
      <w:r>
        <w:rPr>
          <w:lang w:val="en-US"/>
        </w:rPr>
        <w:t>Physics of Plasmas, 2019</w:t>
      </w:r>
      <w:r w:rsidRPr="00A25E65">
        <w:rPr>
          <w:lang w:val="en-US"/>
        </w:rPr>
        <w:t xml:space="preserve">, </w:t>
      </w:r>
      <w:r>
        <w:rPr>
          <w:lang w:val="en-US"/>
        </w:rPr>
        <w:t>26</w:t>
      </w:r>
      <w:r w:rsidRPr="00A25E65">
        <w:rPr>
          <w:lang w:val="en-US"/>
        </w:rPr>
        <w:t xml:space="preserve">, </w:t>
      </w:r>
      <w:r>
        <w:rPr>
          <w:lang w:val="en-US"/>
        </w:rPr>
        <w:t>073501.</w:t>
      </w:r>
    </w:p>
    <w:sectPr w:rsidR="00555C29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10" w:rsidRDefault="00EE4E10">
      <w:r>
        <w:separator/>
      </w:r>
    </w:p>
  </w:endnote>
  <w:endnote w:type="continuationSeparator" w:id="0">
    <w:p w:rsidR="00EE4E10" w:rsidRDefault="00EE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704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8704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077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10" w:rsidRDefault="00EE4E10">
      <w:r>
        <w:separator/>
      </w:r>
    </w:p>
  </w:footnote>
  <w:footnote w:type="continuationSeparator" w:id="0">
    <w:p w:rsidR="00EE4E10" w:rsidRDefault="00EE4E10">
      <w:r>
        <w:continuationSeparator/>
      </w:r>
    </w:p>
  </w:footnote>
  <w:footnote w:id="1">
    <w:p w:rsidR="00D42029" w:rsidRPr="00D42029" w:rsidRDefault="00D42029">
      <w:pPr>
        <w:pStyle w:val="aa"/>
        <w:rPr>
          <w:sz w:val="22"/>
          <w:szCs w:val="22"/>
          <w:lang w:val="en-US"/>
        </w:rPr>
      </w:pPr>
      <w:r w:rsidRPr="00D42029">
        <w:rPr>
          <w:rStyle w:val="ac"/>
          <w:sz w:val="22"/>
          <w:szCs w:val="22"/>
        </w:rPr>
        <w:t>*)</w:t>
      </w:r>
      <w:r w:rsidRPr="00D42029">
        <w:rPr>
          <w:sz w:val="22"/>
          <w:szCs w:val="22"/>
        </w:rPr>
        <w:t xml:space="preserve">  </w:t>
      </w:r>
      <w:hyperlink r:id="rId1" w:history="1">
        <w:r w:rsidRPr="00D4202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D8704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4F9"/>
    <w:rsid w:val="000034F9"/>
    <w:rsid w:val="00037DCC"/>
    <w:rsid w:val="00043701"/>
    <w:rsid w:val="000C7078"/>
    <w:rsid w:val="000D76E9"/>
    <w:rsid w:val="000E495B"/>
    <w:rsid w:val="00140645"/>
    <w:rsid w:val="00171964"/>
    <w:rsid w:val="001A2EDA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61C"/>
    <w:rsid w:val="00447ABC"/>
    <w:rsid w:val="004A77D1"/>
    <w:rsid w:val="004B72AA"/>
    <w:rsid w:val="004F4E29"/>
    <w:rsid w:val="00555C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33904"/>
    <w:rsid w:val="00D42029"/>
    <w:rsid w:val="00D47F19"/>
    <w:rsid w:val="00D87040"/>
    <w:rsid w:val="00DA4715"/>
    <w:rsid w:val="00DE16AD"/>
    <w:rsid w:val="00DF1C1D"/>
    <w:rsid w:val="00DF6D4D"/>
    <w:rsid w:val="00E1331D"/>
    <w:rsid w:val="00E7021A"/>
    <w:rsid w:val="00E739EC"/>
    <w:rsid w:val="00E87733"/>
    <w:rsid w:val="00EE4E10"/>
    <w:rsid w:val="00F74399"/>
    <w:rsid w:val="00F95123"/>
    <w:rsid w:val="00FE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C2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555C29"/>
    <w:rPr>
      <w:color w:val="0000FF"/>
      <w:u w:val="single"/>
    </w:rPr>
  </w:style>
  <w:style w:type="paragraph" w:styleId="a8">
    <w:name w:val="Balloon Text"/>
    <w:basedOn w:val="a"/>
    <w:link w:val="a9"/>
    <w:rsid w:val="00555C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55C2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D4202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42029"/>
  </w:style>
  <w:style w:type="character" w:styleId="ac">
    <w:name w:val="footnote reference"/>
    <w:basedOn w:val="a0"/>
    <w:rsid w:val="00D420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kin85@inbox.ru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mbardakov38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eniy.rigin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nguen.tkhe@yandex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azanets@gmail.com" TargetMode="External"/><Relationship Id="rId14" Type="http://schemas.microsoft.com/office/2007/relationships/hdphoto" Target="media/hdphoto1.wdp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P-Stro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0B2A2-A742-4F12-8247-75E1C2B7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26</TotalTime>
  <Pages>1</Pages>
  <Words>278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ГЕНЕРАЦИЯ ИОНОВ В МНОГОКОМПОНЕНТНОЙ ПЛАЗМЕ УСКОРИТЕЛЯ С ЗАМКНУТЫМ ДРЕЙФОМ ЭЛЕКТРОНОВ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ИОНОВ В МНОГОКОМПОНЕНТНОЙ ПЛАЗМЕ УСКОРИТЕЛЯ С ЗАМКНУТЫМ ДРЕЙФОМ ЭЛЕКТРОНОВ</dc:title>
  <dc:creator/>
  <cp:lastModifiedBy>Сатунин</cp:lastModifiedBy>
  <cp:revision>4</cp:revision>
  <cp:lastPrinted>1601-01-01T00:00:00Z</cp:lastPrinted>
  <dcterms:created xsi:type="dcterms:W3CDTF">2021-02-02T18:28:00Z</dcterms:created>
  <dcterms:modified xsi:type="dcterms:W3CDTF">2021-06-07T11:11:00Z</dcterms:modified>
</cp:coreProperties>
</file>