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BF" w:rsidRPr="005E6857" w:rsidRDefault="008D66BF" w:rsidP="008D66BF">
      <w:pPr>
        <w:pStyle w:val="Zv-Titlereport"/>
      </w:pPr>
      <w:r>
        <w:t>Выбор рабочего газа плазмо</w:t>
      </w:r>
      <w:r w:rsidRPr="005B3320">
        <w:t>трона для технологии производства сверхчистого белого корунда</w:t>
      </w:r>
      <w:r w:rsidR="005E6857" w:rsidRPr="005E6857">
        <w:t xml:space="preserve"> </w:t>
      </w:r>
      <w:r w:rsidR="005E6857">
        <w:rPr>
          <w:rStyle w:val="aa"/>
        </w:rPr>
        <w:footnoteReference w:customMarkFollows="1" w:id="1"/>
        <w:t>*)</w:t>
      </w:r>
    </w:p>
    <w:p w:rsidR="008D66BF" w:rsidRPr="005B3320" w:rsidRDefault="008D66BF" w:rsidP="008D66BF">
      <w:pPr>
        <w:pStyle w:val="Zv-Author"/>
        <w:rPr>
          <w:vertAlign w:val="superscript"/>
        </w:rPr>
      </w:pPr>
      <w:r w:rsidRPr="005B3320">
        <w:rPr>
          <w:vertAlign w:val="superscript"/>
        </w:rPr>
        <w:t>1</w:t>
      </w:r>
      <w:r w:rsidRPr="005B3320">
        <w:t xml:space="preserve">Кисон В.Э., </w:t>
      </w:r>
      <w:r w:rsidRPr="005B3320">
        <w:rPr>
          <w:vertAlign w:val="superscript"/>
        </w:rPr>
        <w:t>1</w:t>
      </w:r>
      <w:r w:rsidRPr="005B3320">
        <w:t xml:space="preserve">Мустафаев А.С., </w:t>
      </w:r>
      <w:r w:rsidRPr="005B3320">
        <w:rPr>
          <w:vertAlign w:val="superscript"/>
        </w:rPr>
        <w:t>2</w:t>
      </w:r>
      <w:r w:rsidRPr="005B3320">
        <w:t>Сухомлинов В.С.</w:t>
      </w:r>
    </w:p>
    <w:p w:rsidR="008D66BF" w:rsidRPr="005B3320" w:rsidRDefault="008D66BF" w:rsidP="008D66BF">
      <w:pPr>
        <w:pStyle w:val="Zv-Organization"/>
      </w:pPr>
      <w:r w:rsidRPr="005B05C9">
        <w:rPr>
          <w:iCs/>
          <w:vertAlign w:val="superscript"/>
        </w:rPr>
        <w:t>1</w:t>
      </w:r>
      <w:r>
        <w:t>Санкт-Петербургский Горный университет, Санкт-Петербург, Россия,</w:t>
      </w:r>
      <w:r w:rsidRPr="008D66BF">
        <w:br/>
        <w:t xml:space="preserve">    </w:t>
      </w:r>
      <w:r>
        <w:t xml:space="preserve"> </w:t>
      </w:r>
      <w:hyperlink r:id="rId8" w:history="1">
        <w:r w:rsidRPr="00C07EB3">
          <w:rPr>
            <w:rStyle w:val="a7"/>
            <w:lang w:val="en-US"/>
          </w:rPr>
          <w:t>s</w:t>
        </w:r>
        <w:r w:rsidRPr="00C07EB3">
          <w:rPr>
            <w:rStyle w:val="a7"/>
          </w:rPr>
          <w:t>195001@</w:t>
        </w:r>
        <w:r w:rsidRPr="00C07EB3">
          <w:rPr>
            <w:rStyle w:val="a7"/>
            <w:lang w:val="en-US"/>
          </w:rPr>
          <w:t>stud</w:t>
        </w:r>
        <w:r w:rsidRPr="00C07EB3">
          <w:rPr>
            <w:rStyle w:val="a7"/>
          </w:rPr>
          <w:t>.</w:t>
        </w:r>
        <w:r w:rsidRPr="00C07EB3">
          <w:rPr>
            <w:rStyle w:val="a7"/>
            <w:lang w:val="en-US"/>
          </w:rPr>
          <w:t>spmi</w:t>
        </w:r>
        <w:r w:rsidRPr="00C07EB3">
          <w:rPr>
            <w:rStyle w:val="a7"/>
          </w:rPr>
          <w:t>.</w:t>
        </w:r>
        <w:r w:rsidRPr="00C07EB3">
          <w:rPr>
            <w:rStyle w:val="a7"/>
            <w:lang w:val="en-US"/>
          </w:rPr>
          <w:t>ru</w:t>
        </w:r>
      </w:hyperlink>
      <w:r w:rsidRPr="005B3320">
        <w:br/>
      </w:r>
      <w:r w:rsidRPr="005B05C9">
        <w:rPr>
          <w:iCs/>
          <w:vertAlign w:val="superscript"/>
        </w:rPr>
        <w:t>2</w:t>
      </w:r>
      <w:r>
        <w:t>Санкт-Петербургский Государственный университет, Санкт-Петербург, Россия</w:t>
      </w:r>
      <w:r w:rsidRPr="005B3320">
        <w:t>,</w:t>
      </w:r>
      <w:r w:rsidRPr="008D66BF">
        <w:br/>
        <w:t xml:space="preserve">    </w:t>
      </w:r>
      <w:r w:rsidRPr="005B3320">
        <w:t xml:space="preserve"> </w:t>
      </w:r>
      <w:hyperlink r:id="rId9" w:history="1">
        <w:r w:rsidRPr="00C07EB3">
          <w:rPr>
            <w:rStyle w:val="a7"/>
          </w:rPr>
          <w:t>v_sukhomlinov@mail.ru</w:t>
        </w:r>
      </w:hyperlink>
    </w:p>
    <w:p w:rsidR="008D66BF" w:rsidRDefault="008D66BF" w:rsidP="008D66BF">
      <w:pPr>
        <w:pStyle w:val="Zv-bodyreport"/>
      </w:pPr>
      <w:r>
        <w:t>С совершенствованием оптических систем, микросхем, медицинской аппаратуры растут требования и к производству материалов для их изготовления, а особенно к их чистоте. Белый корунд – один из таки материалов, широко используемый в вышеперечисленных отраслях. Кроме того, получение сверхчистого белого корунда является одной из ступеней технологии получения чистого алюминия из его расплава.</w:t>
      </w:r>
    </w:p>
    <w:p w:rsidR="008D66BF" w:rsidRDefault="008D66BF" w:rsidP="008D66BF">
      <w:pPr>
        <w:pStyle w:val="Zv-bodyreport"/>
      </w:pPr>
      <w:r w:rsidRPr="00A64600">
        <w:t>В промышленности на данный момент преобладают два способа получения корунда в дуговых электропечах мощностью 5-7 MBA во время плавки с разливкой на тверд</w:t>
      </w:r>
      <w:r>
        <w:t>ый блок, и в печах мощностью 12,5-16,</w:t>
      </w:r>
      <w:r w:rsidRPr="00A64600">
        <w:t>5 MBA при плавке с выпуском продуктов плавки в две летки [1-3].</w:t>
      </w:r>
      <w:r>
        <w:t xml:space="preserve"> Основной недостаток этих способов – чрезмерное загрязнение получаемого корунда материалами электродов печи, связанная с ней неоднородность кристаллов, высокое энергопотребление. </w:t>
      </w:r>
    </w:p>
    <w:p w:rsidR="008D66BF" w:rsidRDefault="008D66BF" w:rsidP="008D66BF">
      <w:pPr>
        <w:pStyle w:val="Zv-bodyreport"/>
      </w:pPr>
      <w:r>
        <w:t xml:space="preserve">Существуют также некоторые химические способы получения чистого корунда, например синтезирование из алюминия в реакторе высокого давления </w:t>
      </w:r>
      <w:r w:rsidRPr="008C6C9A">
        <w:t>[</w:t>
      </w:r>
      <w:r>
        <w:t>4</w:t>
      </w:r>
      <w:r w:rsidRPr="008C6C9A">
        <w:t>]</w:t>
      </w:r>
      <w:r>
        <w:t xml:space="preserve">, алкоголятный метод </w:t>
      </w:r>
      <w:r w:rsidRPr="005059D1">
        <w:t>[5]</w:t>
      </w:r>
      <w:r>
        <w:t xml:space="preserve"> и другие, однако все они характеризуются время- и ресурсоемкостью.</w:t>
      </w:r>
    </w:p>
    <w:p w:rsidR="008D66BF" w:rsidRDefault="008D66BF" w:rsidP="008D66BF">
      <w:pPr>
        <w:pStyle w:val="Zv-bodyreport"/>
      </w:pPr>
      <w:r>
        <w:t>Предлагаемая технология включает плавление глинозема в плазменном реакторе. Чистота получаемого корунда обеспечивается за счет использования сырья, содержащего минимальное количество примесей,  а также за счет минимизации процесса загрязнения расплава.</w:t>
      </w:r>
    </w:p>
    <w:p w:rsidR="008D66BF" w:rsidRDefault="008D66BF" w:rsidP="008D66BF">
      <w:pPr>
        <w:pStyle w:val="Zv-bodyreport"/>
      </w:pPr>
      <w:r>
        <w:t>Правильный выбор плазмообразующего газа для плазмотрона позволяет исключить загрязнение расплава продуктами взаимодействия плазменной струи:</w:t>
      </w:r>
    </w:p>
    <w:p w:rsidR="008D66BF" w:rsidRDefault="008D66BF" w:rsidP="008D66BF">
      <w:pPr>
        <w:pStyle w:val="Zv-bodyreport"/>
        <w:numPr>
          <w:ilvl w:val="0"/>
          <w:numId w:val="8"/>
        </w:numPr>
      </w:pPr>
      <w:r>
        <w:t>с расплавом,</w:t>
      </w:r>
    </w:p>
    <w:p w:rsidR="008D66BF" w:rsidRDefault="008D66BF" w:rsidP="008D66BF">
      <w:pPr>
        <w:pStyle w:val="Zv-bodyreport"/>
        <w:numPr>
          <w:ilvl w:val="0"/>
          <w:numId w:val="8"/>
        </w:numPr>
      </w:pPr>
      <w:r>
        <w:t>с электродами плазмотрона,</w:t>
      </w:r>
    </w:p>
    <w:p w:rsidR="008D66BF" w:rsidRDefault="008D66BF" w:rsidP="008D66BF">
      <w:pPr>
        <w:pStyle w:val="Zv-bodyreport"/>
        <w:numPr>
          <w:ilvl w:val="0"/>
          <w:numId w:val="8"/>
        </w:numPr>
      </w:pPr>
      <w:r>
        <w:t>с материалом футеровки реактора.</w:t>
      </w:r>
    </w:p>
    <w:p w:rsidR="008D66BF" w:rsidRDefault="008D66BF" w:rsidP="008D66BF">
      <w:pPr>
        <w:pStyle w:val="Zv-bodyreport"/>
      </w:pPr>
      <w:r>
        <w:t>При исследованиях в качестве рабочего газа рассматривались водород, азот и аргон. Для них определялись эффективность теплообмена между струей и нагреваемой поверхностью, инертность по отношению к используемым конструкционным материалам и расплаву, взрывоопасность.</w:t>
      </w:r>
    </w:p>
    <w:p w:rsidR="008D66BF" w:rsidRDefault="008D66BF" w:rsidP="008D66BF">
      <w:pPr>
        <w:pStyle w:val="Zv-TitleReferences-ru"/>
      </w:pPr>
      <w:r>
        <w:t>Литература</w:t>
      </w:r>
    </w:p>
    <w:p w:rsidR="008D66BF" w:rsidRPr="005B05C9" w:rsidRDefault="008D66BF" w:rsidP="008D66BF">
      <w:pPr>
        <w:pStyle w:val="Zv-References-ru"/>
        <w:numPr>
          <w:ilvl w:val="0"/>
          <w:numId w:val="1"/>
        </w:numPr>
      </w:pPr>
      <w:r w:rsidRPr="005B05C9">
        <w:t>Ветюков М. М., Цыплаков А. М., Школьников С. Н. Электрометаллургия алюминия и магния. - М.: Металлургия, 1987. 320 с.</w:t>
      </w:r>
    </w:p>
    <w:p w:rsidR="008D66BF" w:rsidRPr="005B05C9" w:rsidRDefault="008D66BF" w:rsidP="008D66BF">
      <w:pPr>
        <w:pStyle w:val="Zv-References-ru"/>
        <w:numPr>
          <w:ilvl w:val="0"/>
          <w:numId w:val="1"/>
        </w:numPr>
      </w:pPr>
      <w:r w:rsidRPr="00C8108E">
        <w:rPr>
          <w:lang w:val="en-US"/>
        </w:rPr>
        <w:t xml:space="preserve">Grjotheim K. Introduction to Aluminium Electrolysis / </w:t>
      </w:r>
      <w:r w:rsidRPr="005B05C9">
        <w:t>К</w:t>
      </w:r>
      <w:r w:rsidRPr="00C8108E">
        <w:rPr>
          <w:lang w:val="en-US"/>
        </w:rPr>
        <w:t xml:space="preserve">. Grjotheim K. and H. Kvande // Aluminium-Verlag. </w:t>
      </w:r>
      <w:r w:rsidRPr="005B05C9">
        <w:t>Oclo.1993. 243 p.</w:t>
      </w:r>
    </w:p>
    <w:p w:rsidR="008D66BF" w:rsidRPr="005B05C9" w:rsidRDefault="008D66BF" w:rsidP="008D66BF">
      <w:pPr>
        <w:pStyle w:val="Zv-References-ru"/>
        <w:numPr>
          <w:ilvl w:val="0"/>
          <w:numId w:val="1"/>
        </w:numPr>
      </w:pPr>
      <w:r w:rsidRPr="005B05C9">
        <w:t>Минцис М.Я. Электрометаллургия алюминия. / М.Я. Минцис, П.В. Поляков, Г.А. Сиразутдинов. -Новосибирск: Наука, 2001. -368 с.</w:t>
      </w:r>
    </w:p>
    <w:p w:rsidR="008D66BF" w:rsidRPr="005B05C9" w:rsidRDefault="008D66BF" w:rsidP="008D66BF">
      <w:pPr>
        <w:pStyle w:val="Zv-References-ru"/>
        <w:numPr>
          <w:ilvl w:val="0"/>
          <w:numId w:val="1"/>
        </w:numPr>
      </w:pPr>
      <w:r w:rsidRPr="005B05C9">
        <w:t>Школьников Е.И., Лисицын А.В., Власкин М.С., Жук А.З., Шейндлин А.Е., патент РФ 2519450, 2012.</w:t>
      </w:r>
    </w:p>
    <w:p w:rsidR="008D66BF" w:rsidRPr="005B05C9" w:rsidRDefault="008D66BF" w:rsidP="008D66BF">
      <w:pPr>
        <w:pStyle w:val="Zv-References-ru"/>
        <w:numPr>
          <w:ilvl w:val="0"/>
          <w:numId w:val="1"/>
        </w:numPr>
      </w:pPr>
      <w:r w:rsidRPr="005B05C9">
        <w:t>Тютин В.Ф. Завод нанокорунд для производства сверхчистого алюминия., ИТЦ ООО «СИТИС», Саров, Россия. 2012.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110" w:rsidRDefault="00714110">
      <w:r>
        <w:separator/>
      </w:r>
    </w:p>
  </w:endnote>
  <w:endnote w:type="continuationSeparator" w:id="0">
    <w:p w:rsidR="00714110" w:rsidRDefault="0071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F141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F141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280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110" w:rsidRDefault="00714110">
      <w:r>
        <w:separator/>
      </w:r>
    </w:p>
  </w:footnote>
  <w:footnote w:type="continuationSeparator" w:id="0">
    <w:p w:rsidR="00714110" w:rsidRDefault="00714110">
      <w:r>
        <w:continuationSeparator/>
      </w:r>
    </w:p>
  </w:footnote>
  <w:footnote w:id="1">
    <w:p w:rsidR="005E6857" w:rsidRPr="005E6857" w:rsidRDefault="005E6857">
      <w:pPr>
        <w:pStyle w:val="a8"/>
        <w:rPr>
          <w:sz w:val="22"/>
          <w:szCs w:val="22"/>
          <w:lang w:val="en-US"/>
        </w:rPr>
      </w:pPr>
      <w:r w:rsidRPr="005E6857">
        <w:rPr>
          <w:rStyle w:val="aa"/>
          <w:sz w:val="22"/>
          <w:szCs w:val="22"/>
        </w:rPr>
        <w:t>*)</w:t>
      </w:r>
      <w:r w:rsidRPr="005E6857">
        <w:rPr>
          <w:sz w:val="22"/>
          <w:szCs w:val="22"/>
        </w:rPr>
        <w:t xml:space="preserve">  </w:t>
      </w:r>
      <w:hyperlink r:id="rId1" w:history="1">
        <w:r w:rsidRPr="005E685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4F141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794B"/>
    <w:multiLevelType w:val="hybridMultilevel"/>
    <w:tmpl w:val="27A6546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067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E1CA0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1410"/>
    <w:rsid w:val="004F4E29"/>
    <w:rsid w:val="00567C6F"/>
    <w:rsid w:val="00572013"/>
    <w:rsid w:val="0058676C"/>
    <w:rsid w:val="005E6857"/>
    <w:rsid w:val="00617E8E"/>
    <w:rsid w:val="00650CBC"/>
    <w:rsid w:val="00654A7B"/>
    <w:rsid w:val="0066672D"/>
    <w:rsid w:val="006673EE"/>
    <w:rsid w:val="00683140"/>
    <w:rsid w:val="006A1743"/>
    <w:rsid w:val="006F68D0"/>
    <w:rsid w:val="00714110"/>
    <w:rsid w:val="00730676"/>
    <w:rsid w:val="00732A2E"/>
    <w:rsid w:val="007B6378"/>
    <w:rsid w:val="00802D35"/>
    <w:rsid w:val="00837701"/>
    <w:rsid w:val="008D66BF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2280C"/>
    <w:rsid w:val="00D47F19"/>
    <w:rsid w:val="00D83FE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D66B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5E685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E6857"/>
  </w:style>
  <w:style w:type="character" w:styleId="aa">
    <w:name w:val="footnote reference"/>
    <w:basedOn w:val="a0"/>
    <w:rsid w:val="005E68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5001@stud.spm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_sukhomlinov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G-Kiso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062F7-AA80-48C9-BAC2-DA93CDA8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337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 РАБОЧЕГО ГАЗА ПЛАЗМОТРОНА ДЛЯ ТЕХНОЛОГИИ ПРОИЗВОДСТВА СВЕРХЧИСТОГО БЕЛОГО КОРУНДА</dc:title>
  <dc:creator/>
  <cp:lastModifiedBy>Сатунин</cp:lastModifiedBy>
  <cp:revision>5</cp:revision>
  <cp:lastPrinted>1601-01-01T00:00:00Z</cp:lastPrinted>
  <dcterms:created xsi:type="dcterms:W3CDTF">2021-01-25T13:17:00Z</dcterms:created>
  <dcterms:modified xsi:type="dcterms:W3CDTF">2021-06-04T10:45:00Z</dcterms:modified>
</cp:coreProperties>
</file>