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2F" w:rsidRDefault="00DA5241" w:rsidP="00796D2F">
      <w:pPr>
        <w:pStyle w:val="Zv-Titlereport"/>
        <w:rPr>
          <w:lang w:val="en-US"/>
        </w:rPr>
      </w:pPr>
      <w:r w:rsidRPr="00DA524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466ACD" w:rsidRPr="0095603D" w:rsidRDefault="00466AC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66ACD">
                    <w:rPr>
                      <w:sz w:val="22"/>
                      <w:szCs w:val="22"/>
                    </w:rPr>
                    <w:t>10.34854/ICPAF.2021.48.1.135</w:t>
                  </w:r>
                </w:p>
              </w:txbxContent>
            </v:textbox>
            <w10:anchorlock/>
          </v:shape>
        </w:pict>
      </w:r>
      <w:r w:rsidR="00796D2F" w:rsidRPr="007A150E">
        <w:rPr>
          <w:lang w:val="en-US"/>
        </w:rPr>
        <w:t xml:space="preserve">On ICR plasma heating by the magnetic </w:t>
      </w:r>
      <w:r w:rsidR="00796D2F">
        <w:rPr>
          <w:lang w:val="en-US"/>
        </w:rPr>
        <w:t>Beach</w:t>
      </w:r>
      <w:r w:rsidR="00796D2F" w:rsidRPr="007A150E">
        <w:rPr>
          <w:lang w:val="en-US"/>
        </w:rPr>
        <w:t xml:space="preserve"> method</w:t>
      </w:r>
      <w:r w:rsidR="00466ACD">
        <w:rPr>
          <w:lang w:val="en-US"/>
        </w:rPr>
        <w:t xml:space="preserve"> </w:t>
      </w:r>
      <w:r w:rsidR="00466ACD">
        <w:rPr>
          <w:rStyle w:val="aa"/>
          <w:lang w:val="en-US"/>
        </w:rPr>
        <w:footnoteReference w:customMarkFollows="1" w:id="1"/>
        <w:t>*)</w:t>
      </w:r>
    </w:p>
    <w:p w:rsidR="00796D2F" w:rsidRPr="00C73377" w:rsidRDefault="00796D2F" w:rsidP="00796D2F">
      <w:pPr>
        <w:pStyle w:val="Zv-Author"/>
        <w:rPr>
          <w:lang w:val="en-US"/>
        </w:rPr>
      </w:pPr>
      <w:r>
        <w:rPr>
          <w:lang w:val="en-US"/>
        </w:rPr>
        <w:t>A.V</w:t>
      </w:r>
      <w:r w:rsidRPr="007A150E">
        <w:rPr>
          <w:lang w:val="en-US"/>
        </w:rPr>
        <w:t xml:space="preserve">. </w:t>
      </w:r>
      <w:r>
        <w:rPr>
          <w:lang w:val="en-US"/>
        </w:rPr>
        <w:t>Timofeev</w:t>
      </w:r>
      <w:r w:rsidRPr="007A150E">
        <w:rPr>
          <w:lang w:val="en-US"/>
        </w:rPr>
        <w:t xml:space="preserve">, </w:t>
      </w:r>
      <w:r w:rsidRPr="00C73377">
        <w:rPr>
          <w:u w:val="single"/>
          <w:lang w:val="en-US"/>
        </w:rPr>
        <w:t>R.S. Chebotarev</w:t>
      </w:r>
    </w:p>
    <w:p w:rsidR="00796D2F" w:rsidRPr="00C73377" w:rsidRDefault="00796D2F" w:rsidP="00796D2F">
      <w:pPr>
        <w:pStyle w:val="Zv-Organization"/>
      </w:pPr>
      <w:r w:rsidRPr="00C73377">
        <w:t xml:space="preserve">НИЦ “Курчатовский институт”, г. Москва, Россия, </w:t>
      </w:r>
      <w:hyperlink r:id="rId8" w:history="1">
        <w:r w:rsidRPr="0064057B">
          <w:rPr>
            <w:rStyle w:val="a7"/>
            <w:lang w:val="en-US"/>
          </w:rPr>
          <w:t>chebotarev</w:t>
        </w:r>
        <w:r w:rsidRPr="0064057B">
          <w:rPr>
            <w:rStyle w:val="a7"/>
          </w:rPr>
          <w:t>_</w:t>
        </w:r>
        <w:r w:rsidRPr="0064057B">
          <w:rPr>
            <w:rStyle w:val="a7"/>
            <w:lang w:val="en-US"/>
          </w:rPr>
          <w:t>rs</w:t>
        </w:r>
        <w:r w:rsidRPr="0064057B">
          <w:rPr>
            <w:rStyle w:val="a7"/>
          </w:rPr>
          <w:t>@</w:t>
        </w:r>
        <w:r w:rsidRPr="0064057B">
          <w:rPr>
            <w:rStyle w:val="a7"/>
            <w:lang w:val="en-US"/>
          </w:rPr>
          <w:t>nrcki</w:t>
        </w:r>
        <w:r w:rsidRPr="0064057B">
          <w:rPr>
            <w:rStyle w:val="a7"/>
          </w:rPr>
          <w:t>.</w:t>
        </w:r>
        <w:r w:rsidRPr="0064057B">
          <w:rPr>
            <w:rStyle w:val="a7"/>
            <w:lang w:val="en-US"/>
          </w:rPr>
          <w:t>ru</w:t>
        </w:r>
      </w:hyperlink>
    </w:p>
    <w:p w:rsidR="00796D2F" w:rsidRPr="00467DBE" w:rsidRDefault="00796D2F" w:rsidP="00796D2F">
      <w:pPr>
        <w:pStyle w:val="Zv-bodyreport"/>
        <w:rPr>
          <w:lang w:val="en-US"/>
        </w:rPr>
      </w:pPr>
      <w:r>
        <w:rPr>
          <w:lang w:val="en-US"/>
        </w:rPr>
        <w:t>Ion</w:t>
      </w:r>
      <w:r w:rsidRPr="00791192">
        <w:rPr>
          <w:lang w:val="en-US"/>
        </w:rPr>
        <w:t xml:space="preserve"> cyclotron resonance heating (ICR heating) plays a key role in plasma applications such as plasma reprocessing of nuclear fuel, ICR isotope separation, and the VASIMR space plasma engine. However, as a result of the Alfvén resonance phenomenon, the Alfvén osc</w:t>
      </w:r>
      <w:r>
        <w:rPr>
          <w:lang w:val="en-US"/>
        </w:rPr>
        <w:t>illations used to heat the ion</w:t>
      </w:r>
      <w:r w:rsidRPr="00791192">
        <w:rPr>
          <w:lang w:val="en-US"/>
        </w:rPr>
        <w:t xml:space="preserve"> component of the plasma can be effectively transformed into lower-hybrid ones, which have a significant longitudinal component of the electric field, </w:t>
      </w:r>
      <w:r>
        <w:rPr>
          <w:lang w:val="en-US"/>
        </w:rPr>
        <w:t>that</w:t>
      </w:r>
      <w:r w:rsidRPr="00791192">
        <w:rPr>
          <w:lang w:val="en-US"/>
        </w:rPr>
        <w:t>, in turn, can lead to preferential heating</w:t>
      </w:r>
      <w:r>
        <w:rPr>
          <w:lang w:val="en-US"/>
        </w:rPr>
        <w:t xml:space="preserve"> of electrons, but not ions</w:t>
      </w:r>
      <w:r w:rsidRPr="00791192">
        <w:rPr>
          <w:lang w:val="en-US"/>
        </w:rPr>
        <w:t xml:space="preserve">. </w:t>
      </w:r>
    </w:p>
    <w:p w:rsidR="00796D2F" w:rsidRPr="00791192" w:rsidRDefault="00796D2F" w:rsidP="00796D2F">
      <w:pPr>
        <w:pStyle w:val="Zv-bodyreport"/>
        <w:rPr>
          <w:lang w:val="en-US"/>
        </w:rPr>
      </w:pPr>
      <w:r w:rsidRPr="00791192">
        <w:rPr>
          <w:lang w:val="en-US"/>
        </w:rPr>
        <w:t xml:space="preserve">To identify the leading heating mechanism, which is realized under VASIMR conditions, a two-dimensional analysis of ICR heating should be carried out - it is necessary to take into account both the longitudinal inhomogeneity of the magnetic field, which initiates the ICR heating by the magnetic </w:t>
      </w:r>
      <w:r>
        <w:rPr>
          <w:lang w:val="en-US"/>
        </w:rPr>
        <w:t>beach</w:t>
      </w:r>
      <w:r w:rsidRPr="00791192">
        <w:rPr>
          <w:lang w:val="en-US"/>
        </w:rPr>
        <w:t xml:space="preserve"> method, and the natural transverse inhomogeneity of the plasma density, which predetermines the Alfvén resonance phenomenon.  </w:t>
      </w:r>
    </w:p>
    <w:p w:rsidR="00796D2F" w:rsidRPr="00791192" w:rsidRDefault="00796D2F" w:rsidP="00796D2F">
      <w:pPr>
        <w:pStyle w:val="Zv-bodyreport"/>
        <w:rPr>
          <w:lang w:val="en-US"/>
        </w:rPr>
      </w:pPr>
      <w:r w:rsidRPr="00791192">
        <w:rPr>
          <w:lang w:val="en-US"/>
        </w:rPr>
        <w:t>In the well-known works, only separate mutually exclusive approximations of the longitudinal inhomogeneity of the field with the transverse homogeneity of the density are considered, and vice versa [1,2]; one work takes into account the two-dimensional inhomogeneity of the problem, but considers unimodal heati</w:t>
      </w:r>
      <w:r>
        <w:rPr>
          <w:lang w:val="en-US"/>
        </w:rPr>
        <w:t>ng [3]</w:t>
      </w:r>
      <w:r w:rsidRPr="00791192">
        <w:rPr>
          <w:lang w:val="en-US"/>
        </w:rPr>
        <w:t xml:space="preserve">. </w:t>
      </w:r>
    </w:p>
    <w:p w:rsidR="00796D2F" w:rsidRPr="00467DBE" w:rsidRDefault="00796D2F" w:rsidP="00796D2F">
      <w:pPr>
        <w:pStyle w:val="Zv-bodyreport"/>
        <w:rPr>
          <w:lang w:val="en-US"/>
        </w:rPr>
      </w:pPr>
      <w:r w:rsidRPr="00791192">
        <w:rPr>
          <w:lang w:val="en-US"/>
        </w:rPr>
        <w:t xml:space="preserve">An attempt is made in this work to consider a model that takes into account inhomogeneity in both directions and accepts a model of a real helical antenna as a heating source. It has been found that at values of plasma density </w:t>
      </w:r>
      <w:r>
        <w:rPr>
          <w:lang w:val="en-US"/>
        </w:rPr>
        <w:t>n</w:t>
      </w:r>
      <w:r w:rsidRPr="00791192">
        <w:rPr>
          <w:vertAlign w:val="subscript"/>
          <w:lang w:val="en-US"/>
        </w:rPr>
        <w:t>0</w:t>
      </w:r>
      <w:r w:rsidRPr="00791192">
        <w:rPr>
          <w:lang w:val="en-US"/>
        </w:rPr>
        <w:t xml:space="preserve"> = 10</w:t>
      </w:r>
      <w:r w:rsidRPr="00791192">
        <w:rPr>
          <w:vertAlign w:val="superscript"/>
          <w:lang w:val="en-US"/>
        </w:rPr>
        <w:t>12</w:t>
      </w:r>
      <w:r w:rsidRPr="00791192">
        <w:rPr>
          <w:lang w:val="en-US"/>
        </w:rPr>
        <w:t>-10</w:t>
      </w:r>
      <w:r w:rsidRPr="00791192">
        <w:rPr>
          <w:vertAlign w:val="superscript"/>
          <w:lang w:val="en-US"/>
        </w:rPr>
        <w:t>13</w:t>
      </w:r>
      <w:r w:rsidRPr="00791192">
        <w:rPr>
          <w:lang w:val="en-US"/>
        </w:rPr>
        <w:t xml:space="preserve"> </w:t>
      </w:r>
      <w:r>
        <w:rPr>
          <w:lang w:val="en-US"/>
        </w:rPr>
        <w:t>cm</w:t>
      </w:r>
      <w:r w:rsidRPr="00791192">
        <w:rPr>
          <w:vertAlign w:val="superscript"/>
          <w:lang w:val="en-US"/>
        </w:rPr>
        <w:t>-3</w:t>
      </w:r>
      <w:r w:rsidRPr="00791192">
        <w:rPr>
          <w:lang w:val="en-US"/>
        </w:rPr>
        <w:t xml:space="preserve">, as well as the selected configurations of the antenna and magnetic field, absorption occurs mainly in the ion cyclotron resonance region. </w:t>
      </w:r>
    </w:p>
    <w:p w:rsidR="00796D2F" w:rsidRDefault="00796D2F" w:rsidP="00796D2F">
      <w:pPr>
        <w:pStyle w:val="Zv-TitleReferences-en"/>
      </w:pPr>
      <w:r>
        <w:rPr>
          <w:lang w:val="en-US"/>
        </w:rPr>
        <w:t>References</w:t>
      </w:r>
      <w:r>
        <w:t xml:space="preserve"> </w:t>
      </w:r>
    </w:p>
    <w:p w:rsidR="00796D2F" w:rsidRPr="00410C1A" w:rsidRDefault="00796D2F" w:rsidP="00796D2F">
      <w:pPr>
        <w:pStyle w:val="Zv-References-en"/>
      </w:pPr>
      <w:r>
        <w:t>A</w:t>
      </w:r>
      <w:r w:rsidRPr="00410C1A">
        <w:t>.</w:t>
      </w:r>
      <w:r>
        <w:t>V</w:t>
      </w:r>
      <w:r w:rsidRPr="007A150E">
        <w:t xml:space="preserve">. </w:t>
      </w:r>
      <w:r>
        <w:t>Timofeev</w:t>
      </w:r>
      <w:r w:rsidRPr="00410C1A">
        <w:t xml:space="preserve">. On RF </w:t>
      </w:r>
      <w:r>
        <w:t>H</w:t>
      </w:r>
      <w:r w:rsidRPr="00410C1A">
        <w:t xml:space="preserve">eating of </w:t>
      </w:r>
      <w:r>
        <w:t>I</w:t>
      </w:r>
      <w:r w:rsidRPr="00410C1A">
        <w:t xml:space="preserve">nhomogeneous </w:t>
      </w:r>
      <w:r>
        <w:t xml:space="preserve">Collisional Plasma </w:t>
      </w:r>
      <w:r w:rsidRPr="00410C1A">
        <w:t xml:space="preserve">under </w:t>
      </w:r>
      <w:r>
        <w:t>I</w:t>
      </w:r>
      <w:r w:rsidRPr="00410C1A">
        <w:t>on-</w:t>
      </w:r>
      <w:r>
        <w:t>C</w:t>
      </w:r>
      <w:r w:rsidRPr="00410C1A">
        <w:t xml:space="preserve">yclotron </w:t>
      </w:r>
      <w:r>
        <w:t>R</w:t>
      </w:r>
      <w:r w:rsidRPr="00410C1A">
        <w:t xml:space="preserve">esonance </w:t>
      </w:r>
      <w:r>
        <w:t>C</w:t>
      </w:r>
      <w:r w:rsidRPr="00410C1A">
        <w:t>onditions</w:t>
      </w:r>
      <w:r w:rsidRPr="001D4190">
        <w:t xml:space="preserve">. </w:t>
      </w:r>
      <w:r>
        <w:t>Plasma</w:t>
      </w:r>
      <w:r w:rsidRPr="00410C1A">
        <w:t xml:space="preserve"> </w:t>
      </w:r>
      <w:bookmarkStart w:id="0" w:name="_GoBack"/>
      <w:bookmarkEnd w:id="0"/>
      <w:r>
        <w:t xml:space="preserve">Physics Reports 41, </w:t>
      </w:r>
      <w:r w:rsidRPr="00410C1A">
        <w:t>873–881</w:t>
      </w:r>
      <w:r>
        <w:t xml:space="preserve"> (2015)</w:t>
      </w:r>
      <w:r w:rsidRPr="001D4190">
        <w:t xml:space="preserve">. </w:t>
      </w:r>
    </w:p>
    <w:p w:rsidR="00796D2F" w:rsidRPr="00410C1A" w:rsidRDefault="00796D2F" w:rsidP="00796D2F">
      <w:pPr>
        <w:pStyle w:val="Zv-References-en"/>
      </w:pPr>
      <w:r w:rsidRPr="00480877">
        <w:t>E.A.</w:t>
      </w:r>
      <w:r w:rsidRPr="00410C1A">
        <w:t xml:space="preserve"> </w:t>
      </w:r>
      <w:r w:rsidRPr="00480877">
        <w:t>Bering et al. Observations of Single-Pass Ion Cyclotron Heating on</w:t>
      </w:r>
      <w:r>
        <w:t xml:space="preserve"> a Trans-Sonic Flowing Plasma</w:t>
      </w:r>
      <w:r w:rsidRPr="00410C1A">
        <w:t xml:space="preserve">. </w:t>
      </w:r>
      <w:r w:rsidRPr="00480877">
        <w:t>Phys. of Pla</w:t>
      </w:r>
      <w:r>
        <w:t>smas</w:t>
      </w:r>
      <w:r w:rsidRPr="00410C1A">
        <w:t xml:space="preserve"> 17, 043509 (2010)</w:t>
      </w:r>
      <w:r w:rsidRPr="00467DBE">
        <w:t xml:space="preserve">. </w:t>
      </w:r>
    </w:p>
    <w:p w:rsidR="00796D2F" w:rsidRPr="00410C1A" w:rsidRDefault="00796D2F" w:rsidP="00796D2F">
      <w:pPr>
        <w:pStyle w:val="Zv-References-en"/>
      </w:pPr>
      <w:r w:rsidRPr="008C5985">
        <w:t xml:space="preserve">P.A. Piotrowitz et al. Computational Investigation of Ion </w:t>
      </w:r>
      <w:r>
        <w:t>Cyclotron Heating on Proto-MPEX</w:t>
      </w:r>
      <w:r w:rsidRPr="00410C1A">
        <w:t>. Phys.</w:t>
      </w:r>
      <w:r w:rsidRPr="00467DBE">
        <w:t xml:space="preserve"> </w:t>
      </w:r>
      <w:r>
        <w:t>of</w:t>
      </w:r>
      <w:r w:rsidRPr="00410C1A">
        <w:t xml:space="preserve"> Plasmas 26, 033511 (2019)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1F" w:rsidRDefault="00B9431F">
      <w:r>
        <w:separator/>
      </w:r>
    </w:p>
  </w:endnote>
  <w:endnote w:type="continuationSeparator" w:id="0">
    <w:p w:rsidR="00B9431F" w:rsidRDefault="00B9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52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52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B0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1F" w:rsidRDefault="00B9431F">
      <w:r>
        <w:separator/>
      </w:r>
    </w:p>
  </w:footnote>
  <w:footnote w:type="continuationSeparator" w:id="0">
    <w:p w:rsidR="00B9431F" w:rsidRDefault="00B9431F">
      <w:r>
        <w:continuationSeparator/>
      </w:r>
    </w:p>
  </w:footnote>
  <w:footnote w:id="1">
    <w:p w:rsidR="00466ACD" w:rsidRPr="00466ACD" w:rsidRDefault="00466ACD">
      <w:pPr>
        <w:pStyle w:val="a8"/>
        <w:rPr>
          <w:sz w:val="22"/>
          <w:szCs w:val="22"/>
          <w:lang w:val="en-US"/>
        </w:rPr>
      </w:pPr>
      <w:r w:rsidRPr="00466ACD">
        <w:rPr>
          <w:rStyle w:val="aa"/>
          <w:sz w:val="22"/>
          <w:szCs w:val="22"/>
          <w:lang w:val="en-US"/>
        </w:rPr>
        <w:t>*)</w:t>
      </w:r>
      <w:r w:rsidRPr="00466ACD">
        <w:rPr>
          <w:sz w:val="22"/>
          <w:szCs w:val="22"/>
          <w:lang w:val="en-US"/>
        </w:rPr>
        <w:t xml:space="preserve">  </w:t>
      </w:r>
      <w:hyperlink r:id="rId1" w:history="1">
        <w:r w:rsidRPr="00466ACD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DA52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C63DCB"/>
    <w:multiLevelType w:val="hybridMultilevel"/>
    <w:tmpl w:val="54F47E7E"/>
    <w:lvl w:ilvl="0" w:tplc="79AAE172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31F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66ACD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6F6690"/>
    <w:rsid w:val="00732A2E"/>
    <w:rsid w:val="00796D2F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431F"/>
    <w:rsid w:val="00B9584E"/>
    <w:rsid w:val="00C103CD"/>
    <w:rsid w:val="00C232A0"/>
    <w:rsid w:val="00C5751F"/>
    <w:rsid w:val="00CE0B00"/>
    <w:rsid w:val="00D47F19"/>
    <w:rsid w:val="00D900FB"/>
    <w:rsid w:val="00D92E54"/>
    <w:rsid w:val="00DA5241"/>
    <w:rsid w:val="00E118BE"/>
    <w:rsid w:val="00E7021A"/>
    <w:rsid w:val="00E87733"/>
    <w:rsid w:val="00EE371E"/>
    <w:rsid w:val="00EF07A9"/>
    <w:rsid w:val="00EF5E6F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96D2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66AC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66ACD"/>
  </w:style>
  <w:style w:type="character" w:styleId="aa">
    <w:name w:val="footnote reference"/>
    <w:basedOn w:val="a0"/>
    <w:rsid w:val="00466A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otarev_r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ru/GE-Chebotar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F2303-91F4-4EE4-B08E-9E82EDA6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4</TotalTime>
  <Pages>1</Pages>
  <Words>339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ICR PLASMA HEATING BY THE MAGNETIC BEACH METHOD</dc:title>
  <dc:creator/>
  <cp:lastModifiedBy>Сатунин</cp:lastModifiedBy>
  <cp:revision>3</cp:revision>
  <cp:lastPrinted>1601-01-01T00:00:00Z</cp:lastPrinted>
  <dcterms:created xsi:type="dcterms:W3CDTF">2021-01-21T13:43:00Z</dcterms:created>
  <dcterms:modified xsi:type="dcterms:W3CDTF">2021-06-03T11:58:00Z</dcterms:modified>
</cp:coreProperties>
</file>