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0B" w:rsidRPr="00452ACF" w:rsidRDefault="00B42C0B" w:rsidP="00161993">
      <w:pPr>
        <w:pStyle w:val="Zv-Titlereport"/>
        <w:spacing w:line="228" w:lineRule="auto"/>
      </w:pPr>
      <w:bookmarkStart w:id="0" w:name="_Hlk57802736"/>
      <w:bookmarkEnd w:id="0"/>
      <w:r w:rsidRPr="00CE32D6">
        <w:t>Создание инфраструктуры для перспективных токамаков с реакторными технологиями на базе АО «ГНЦ РФ ТРИНИТИ»</w:t>
      </w:r>
      <w:r w:rsidR="00452ACF" w:rsidRPr="00452ACF">
        <w:t xml:space="preserve"> </w:t>
      </w:r>
      <w:r w:rsidR="00452ACF">
        <w:rPr>
          <w:rStyle w:val="ac"/>
        </w:rPr>
        <w:footnoteReference w:customMarkFollows="1" w:id="1"/>
        <w:t>*)</w:t>
      </w:r>
    </w:p>
    <w:p w:rsidR="00B42C0B" w:rsidRDefault="00B42C0B" w:rsidP="00161993">
      <w:pPr>
        <w:pStyle w:val="Zv-Author"/>
        <w:spacing w:line="228" w:lineRule="auto"/>
      </w:pPr>
      <w:r w:rsidRPr="00CA26D6">
        <w:rPr>
          <w:u w:val="single"/>
        </w:rPr>
        <w:t>Родионов</w:t>
      </w:r>
      <w:r w:rsidRPr="00B42C0B">
        <w:rPr>
          <w:u w:val="single"/>
        </w:rPr>
        <w:t xml:space="preserve"> </w:t>
      </w:r>
      <w:r w:rsidRPr="00CA26D6">
        <w:rPr>
          <w:u w:val="single"/>
        </w:rPr>
        <w:t>Н.Б.</w:t>
      </w:r>
      <w:r w:rsidRPr="00412CB5">
        <w:t>,</w:t>
      </w:r>
      <w:r w:rsidRPr="0045082B">
        <w:t xml:space="preserve"> </w:t>
      </w:r>
      <w:r>
        <w:t>Ильин</w:t>
      </w:r>
      <w:r w:rsidRPr="00B42C0B">
        <w:t xml:space="preserve"> </w:t>
      </w:r>
      <w:r w:rsidRPr="00412CB5">
        <w:t>К.</w:t>
      </w:r>
      <w:r>
        <w:t>И</w:t>
      </w:r>
      <w:r w:rsidRPr="00412CB5">
        <w:t xml:space="preserve">., </w:t>
      </w:r>
      <w:r>
        <w:t>Романников</w:t>
      </w:r>
      <w:r w:rsidRPr="00B42C0B">
        <w:t xml:space="preserve"> </w:t>
      </w:r>
      <w:r w:rsidRPr="00412CB5">
        <w:t>А.</w:t>
      </w:r>
      <w:r>
        <w:t>Н</w:t>
      </w:r>
      <w:r w:rsidRPr="00412CB5">
        <w:t>.</w:t>
      </w:r>
      <w:r>
        <w:t>,</w:t>
      </w:r>
      <w:r w:rsidRPr="0045082B">
        <w:t xml:space="preserve"> </w:t>
      </w:r>
      <w:r>
        <w:t>Дрягин</w:t>
      </w:r>
      <w:r w:rsidRPr="00B42C0B">
        <w:t xml:space="preserve"> </w:t>
      </w:r>
      <w:r>
        <w:t>С</w:t>
      </w:r>
      <w:r w:rsidRPr="00412CB5">
        <w:t>.</w:t>
      </w:r>
      <w:r>
        <w:t>Ю</w:t>
      </w:r>
      <w:r w:rsidRPr="00412CB5">
        <w:t>.</w:t>
      </w:r>
    </w:p>
    <w:p w:rsidR="00B42C0B" w:rsidRPr="00B42C0B" w:rsidRDefault="00B42C0B" w:rsidP="00161993">
      <w:pPr>
        <w:pStyle w:val="Zv-Organization"/>
        <w:spacing w:line="228" w:lineRule="auto"/>
      </w:pPr>
      <w:r>
        <w:t xml:space="preserve">АО «ГНЦ РФ ТРИНИТИ», г. Троицк, г. Москва, Россия, </w:t>
      </w:r>
      <w:hyperlink r:id="rId8" w:history="1">
        <w:r w:rsidRPr="007D146C">
          <w:rPr>
            <w:rStyle w:val="a9"/>
            <w:lang w:val="en-US"/>
          </w:rPr>
          <w:t>rodionovnb</w:t>
        </w:r>
        <w:r w:rsidRPr="007D146C">
          <w:rPr>
            <w:rStyle w:val="a9"/>
          </w:rPr>
          <w:t>@</w:t>
        </w:r>
        <w:r w:rsidRPr="007D146C">
          <w:rPr>
            <w:rStyle w:val="a9"/>
            <w:lang w:val="en-US"/>
          </w:rPr>
          <w:t>gmail</w:t>
        </w:r>
        <w:r w:rsidRPr="007D146C">
          <w:rPr>
            <w:rStyle w:val="a9"/>
          </w:rPr>
          <w:t>.</w:t>
        </w:r>
        <w:r w:rsidRPr="007D146C">
          <w:rPr>
            <w:rStyle w:val="a9"/>
            <w:lang w:val="en-US"/>
          </w:rPr>
          <w:t>com</w:t>
        </w:r>
      </w:hyperlink>
    </w:p>
    <w:p w:rsidR="00B42C0B" w:rsidRPr="00CE32D6" w:rsidRDefault="00B42C0B" w:rsidP="00161993">
      <w:pPr>
        <w:pStyle w:val="Zv-bodyreport"/>
        <w:spacing w:line="228" w:lineRule="auto"/>
      </w:pPr>
      <w:r w:rsidRPr="00CE32D6">
        <w:t>Проведены работы по научно-техническому обоснованию систем для проекта реконструкции термоядерного комплекса ТСП на базе токамака типа «Игнитор». Разработаны технические требования к системам</w:t>
      </w:r>
      <w:r>
        <w:t>:</w:t>
      </w:r>
    </w:p>
    <w:p w:rsidR="00B42C0B" w:rsidRPr="00CE32D6" w:rsidRDefault="00B42C0B" w:rsidP="00161993">
      <w:pPr>
        <w:pStyle w:val="Zv-bodyreport"/>
        <w:numPr>
          <w:ilvl w:val="0"/>
          <w:numId w:val="8"/>
        </w:numPr>
        <w:spacing w:line="228" w:lineRule="auto"/>
      </w:pPr>
      <w:r w:rsidRPr="00CE32D6">
        <w:t>энергетики и энергоснабжения;</w:t>
      </w:r>
    </w:p>
    <w:p w:rsidR="00B42C0B" w:rsidRPr="00CE32D6" w:rsidRDefault="00B42C0B" w:rsidP="00161993">
      <w:pPr>
        <w:pStyle w:val="Zv-bodyreport"/>
        <w:numPr>
          <w:ilvl w:val="0"/>
          <w:numId w:val="8"/>
        </w:numPr>
        <w:spacing w:line="228" w:lineRule="auto"/>
      </w:pPr>
      <w:r w:rsidRPr="00CE32D6">
        <w:t>вакуумной;</w:t>
      </w:r>
    </w:p>
    <w:p w:rsidR="00B42C0B" w:rsidRPr="00CE32D6" w:rsidRDefault="00B42C0B" w:rsidP="00161993">
      <w:pPr>
        <w:pStyle w:val="Zv-bodyreport"/>
        <w:numPr>
          <w:ilvl w:val="0"/>
          <w:numId w:val="8"/>
        </w:numPr>
        <w:spacing w:line="228" w:lineRule="auto"/>
      </w:pPr>
      <w:r w:rsidRPr="00CE32D6">
        <w:t xml:space="preserve">магнитной; </w:t>
      </w:r>
    </w:p>
    <w:p w:rsidR="00B42C0B" w:rsidRPr="00CE32D6" w:rsidRDefault="00B42C0B" w:rsidP="00161993">
      <w:pPr>
        <w:pStyle w:val="Zv-bodyreport"/>
        <w:numPr>
          <w:ilvl w:val="0"/>
          <w:numId w:val="8"/>
        </w:numPr>
        <w:spacing w:line="228" w:lineRule="auto"/>
      </w:pPr>
      <w:r w:rsidRPr="00CE32D6">
        <w:t xml:space="preserve">водяного охлаждения; </w:t>
      </w:r>
    </w:p>
    <w:p w:rsidR="00B42C0B" w:rsidRPr="00CE32D6" w:rsidRDefault="00B42C0B" w:rsidP="00161993">
      <w:pPr>
        <w:pStyle w:val="Zv-bodyreport"/>
        <w:numPr>
          <w:ilvl w:val="0"/>
          <w:numId w:val="8"/>
        </w:numPr>
        <w:spacing w:line="228" w:lineRule="auto"/>
      </w:pPr>
      <w:r w:rsidRPr="00CE32D6">
        <w:t>криогенному комплексу;</w:t>
      </w:r>
    </w:p>
    <w:p w:rsidR="00B42C0B" w:rsidRPr="00CE32D6" w:rsidRDefault="00B42C0B" w:rsidP="00161993">
      <w:pPr>
        <w:pStyle w:val="Zv-bodyreport"/>
        <w:numPr>
          <w:ilvl w:val="0"/>
          <w:numId w:val="8"/>
        </w:numPr>
        <w:spacing w:line="228" w:lineRule="auto"/>
      </w:pPr>
      <w:r w:rsidRPr="00CE32D6">
        <w:t>дополнительного нагрева и пусковых диагностик.</w:t>
      </w:r>
    </w:p>
    <w:p w:rsidR="00B42C0B" w:rsidRPr="00CE32D6" w:rsidRDefault="00B42C0B" w:rsidP="00161993">
      <w:pPr>
        <w:pStyle w:val="Zv-bodyreport"/>
        <w:spacing w:line="228" w:lineRule="auto"/>
      </w:pPr>
      <w:r w:rsidRPr="00CE32D6">
        <w:t xml:space="preserve">Разработаны элементы тритиевого цикла в обеспечение работы токамака типа «Игнитор» в условиях наработки трития в </w:t>
      </w:r>
      <w:r w:rsidRPr="00CE32D6">
        <w:rPr>
          <w:lang w:val="en-US"/>
        </w:rPr>
        <w:t>DD</w:t>
      </w:r>
      <w:r w:rsidRPr="00CE32D6">
        <w:t xml:space="preserve"> реакции и возможных режимов с введением контролируемых доз трития из систем газонапуска (разработка технологических схем и спецификаций, сведения о потребляемых ресурсах, описание технологического процесса). Выполнено экспериментальное обоснование детритизации технологических газовых потоков тритиевого цикла. Проведено расчетно-теоретическое обоснование коэффициента воспроизводства трития и наработки ядерного топлива в тест модуле бланкета.</w:t>
      </w:r>
    </w:p>
    <w:p w:rsidR="00B42C0B" w:rsidRPr="00CE32D6" w:rsidRDefault="00B42C0B" w:rsidP="00161993">
      <w:pPr>
        <w:pStyle w:val="Zv-bodyreport"/>
        <w:spacing w:line="228" w:lineRule="auto"/>
      </w:pPr>
      <w:r w:rsidRPr="00CE32D6">
        <w:t>Полученные в работе результаты направлены на создание инфраструктуры испытательного комплекса для перспективных токамаков с большим радиусом около 2 м и их элементов. Следующими этапами в рамках проекта реконструкции будут работы по созданию систем проектирования и специализируемых стендов, разработка методик экспериментальной верификации систем и подсистем инфраструктуры, обеспечивающей функционирование токамаков и участие в работах по выполнению эскизного и конструкторского проектирования</w:t>
      </w:r>
      <w:r>
        <w:t>.</w:t>
      </w:r>
    </w:p>
    <w:p w:rsidR="00B42C0B" w:rsidRDefault="00B42C0B" w:rsidP="00161993">
      <w:pPr>
        <w:pStyle w:val="Zv-bodyreport"/>
        <w:spacing w:line="228" w:lineRule="auto"/>
      </w:pPr>
      <w:r w:rsidRPr="00CE32D6">
        <w:t>Проект, наряду с созданным токамаком Т-15МД, станет вторым центром исследований по программе УТС, объединяющим научный и технический потенциал различных коллективов страны, обеспечивающих широкий спектр исследований, а также обеспечат подготовку кадров для эксплуатации токамака ИТЭР и будущих российских токамаков.</w:t>
      </w:r>
    </w:p>
    <w:p w:rsidR="00B42C0B" w:rsidRPr="00CE32D6" w:rsidRDefault="00B42C0B" w:rsidP="00161993">
      <w:pPr>
        <w:pStyle w:val="Zv-bodyreport"/>
        <w:spacing w:line="228" w:lineRule="auto"/>
      </w:pPr>
    </w:p>
    <w:p w:rsidR="00B42C0B" w:rsidRDefault="00B42C0B" w:rsidP="00161993">
      <w:pPr>
        <w:spacing w:line="228" w:lineRule="auto"/>
        <w:jc w:val="center"/>
        <w:rPr>
          <w:lang w:val="en-US"/>
        </w:rPr>
      </w:pPr>
      <w:r w:rsidRPr="00CA26D6">
        <w:rPr>
          <w:noProof/>
        </w:rPr>
        <w:drawing>
          <wp:inline distT="0" distB="0" distL="0" distR="0">
            <wp:extent cx="3009900" cy="2178369"/>
            <wp:effectExtent l="0" t="0" r="0" b="0"/>
            <wp:docPr id="1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8487E8D-4013-477D-BFF2-4B64386845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8487E8D-4013-477D-BFF2-4B64386845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608" t="3389" r="30183" b="11425"/>
                    <a:stretch/>
                  </pic:blipFill>
                  <pic:spPr>
                    <a:xfrm>
                      <a:off x="0" y="0"/>
                      <a:ext cx="3348159" cy="242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C0B" w:rsidRPr="00B42C0B" w:rsidRDefault="00B42C0B" w:rsidP="00161993">
      <w:pPr>
        <w:pStyle w:val="Zv-bodyreportcont"/>
        <w:spacing w:line="228" w:lineRule="auto"/>
        <w:jc w:val="center"/>
        <w:rPr>
          <w:sz w:val="21"/>
          <w:szCs w:val="21"/>
        </w:rPr>
      </w:pPr>
      <w:r w:rsidRPr="00B42C0B">
        <w:rPr>
          <w:sz w:val="21"/>
          <w:szCs w:val="21"/>
        </w:rPr>
        <w:t>Рисунок 1. Инфраструктура токамака типа «Игнитор»</w:t>
      </w:r>
    </w:p>
    <w:p w:rsidR="00B42C0B" w:rsidRPr="00745D29" w:rsidRDefault="00B42C0B" w:rsidP="00161993">
      <w:pPr>
        <w:pStyle w:val="Zv-bodyreport"/>
        <w:spacing w:line="228" w:lineRule="auto"/>
      </w:pPr>
    </w:p>
    <w:p w:rsidR="00B42C0B" w:rsidRPr="00FF5BD0" w:rsidRDefault="00B42C0B" w:rsidP="00161993">
      <w:pPr>
        <w:pStyle w:val="Zv-bodyreport"/>
        <w:spacing w:line="228" w:lineRule="auto"/>
      </w:pPr>
      <w:r w:rsidRPr="00FF5BD0">
        <w:lastRenderedPageBreak/>
        <w:t>Работа выполнена в рамках реализации государственного контракта № Н.4с.241.09.20.1096 от 22 июня 2020 г.</w:t>
      </w:r>
    </w:p>
    <w:sectPr w:rsidR="00B42C0B" w:rsidRPr="00FF5BD0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D46" w:rsidRDefault="00B35D46">
      <w:r>
        <w:separator/>
      </w:r>
    </w:p>
  </w:endnote>
  <w:endnote w:type="continuationSeparator" w:id="0">
    <w:p w:rsidR="00B35D46" w:rsidRDefault="00B35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21E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21E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99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D46" w:rsidRDefault="00B35D46">
      <w:r>
        <w:separator/>
      </w:r>
    </w:p>
  </w:footnote>
  <w:footnote w:type="continuationSeparator" w:id="0">
    <w:p w:rsidR="00B35D46" w:rsidRDefault="00B35D46">
      <w:r>
        <w:continuationSeparator/>
      </w:r>
    </w:p>
  </w:footnote>
  <w:footnote w:id="1">
    <w:p w:rsidR="00452ACF" w:rsidRPr="00452ACF" w:rsidRDefault="00452ACF">
      <w:pPr>
        <w:pStyle w:val="aa"/>
        <w:rPr>
          <w:sz w:val="22"/>
          <w:szCs w:val="22"/>
          <w:lang w:val="en-US"/>
        </w:rPr>
      </w:pPr>
      <w:r w:rsidRPr="00452ACF">
        <w:rPr>
          <w:rStyle w:val="ac"/>
          <w:sz w:val="22"/>
          <w:szCs w:val="22"/>
        </w:rPr>
        <w:t>*)</w:t>
      </w:r>
      <w:r w:rsidRPr="00452ACF">
        <w:rPr>
          <w:sz w:val="22"/>
          <w:szCs w:val="22"/>
        </w:rPr>
        <w:t xml:space="preserve">  </w:t>
      </w:r>
      <w:hyperlink r:id="rId1" w:history="1">
        <w:r w:rsidRPr="00452ACF">
          <w:rPr>
            <w:rStyle w:val="a9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221EC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A020B86"/>
    <w:multiLevelType w:val="hybridMultilevel"/>
    <w:tmpl w:val="A6E41588"/>
    <w:lvl w:ilvl="0" w:tplc="77C41D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581A"/>
    <w:rsid w:val="00037DCC"/>
    <w:rsid w:val="00043701"/>
    <w:rsid w:val="000C7078"/>
    <w:rsid w:val="000D76E9"/>
    <w:rsid w:val="000E495B"/>
    <w:rsid w:val="00140645"/>
    <w:rsid w:val="00161993"/>
    <w:rsid w:val="00171964"/>
    <w:rsid w:val="001C0CCB"/>
    <w:rsid w:val="00200AB2"/>
    <w:rsid w:val="00220629"/>
    <w:rsid w:val="00221ECB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52ACF"/>
    <w:rsid w:val="004A77D1"/>
    <w:rsid w:val="004B72AA"/>
    <w:rsid w:val="004F4E29"/>
    <w:rsid w:val="004F6F9B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BF1"/>
    <w:rsid w:val="00802D35"/>
    <w:rsid w:val="008E2894"/>
    <w:rsid w:val="0094721E"/>
    <w:rsid w:val="00A66876"/>
    <w:rsid w:val="00A71613"/>
    <w:rsid w:val="00AB3459"/>
    <w:rsid w:val="00AD7670"/>
    <w:rsid w:val="00B35D46"/>
    <w:rsid w:val="00B42C0B"/>
    <w:rsid w:val="00B622ED"/>
    <w:rsid w:val="00B9584E"/>
    <w:rsid w:val="00BD05EF"/>
    <w:rsid w:val="00BF581A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C0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B42C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2C0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B42C0B"/>
    <w:rPr>
      <w:color w:val="0000FF" w:themeColor="hyperlink"/>
      <w:u w:val="single"/>
    </w:rPr>
  </w:style>
  <w:style w:type="paragraph" w:styleId="aa">
    <w:name w:val="footnote text"/>
    <w:basedOn w:val="a"/>
    <w:link w:val="ab"/>
    <w:rsid w:val="00452ACF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52ACF"/>
  </w:style>
  <w:style w:type="character" w:styleId="ac">
    <w:name w:val="footnote reference"/>
    <w:basedOn w:val="a0"/>
    <w:rsid w:val="00452A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ionovnb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../en/CB-Rodio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4C53A-F470-445F-971F-AB12C08F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254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ИНФРАСТРУКТУРЫ ДЛЯ ПЕРСПЕКТИВНЫХ ТОКАМАКОВ С РЕАКТОРНЫМИ ТЕХНОЛОГИЯМИ НА БАЗЕ АО «ГНЦ РФ ТРИНИТИ»</dc:title>
  <dc:creator/>
  <cp:lastModifiedBy>Сатунин</cp:lastModifiedBy>
  <cp:revision>4</cp:revision>
  <cp:lastPrinted>1601-01-01T00:00:00Z</cp:lastPrinted>
  <dcterms:created xsi:type="dcterms:W3CDTF">2021-02-15T10:54:00Z</dcterms:created>
  <dcterms:modified xsi:type="dcterms:W3CDTF">2021-05-26T10:28:00Z</dcterms:modified>
</cp:coreProperties>
</file>