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8E" w:rsidRPr="00E551A8" w:rsidRDefault="00C4428E" w:rsidP="00E551A8">
      <w:pPr>
        <w:pStyle w:val="Zv-Titlereport"/>
        <w:spacing w:line="235" w:lineRule="auto"/>
      </w:pPr>
      <w:bookmarkStart w:id="0" w:name="_GoBack"/>
      <w:r w:rsidRPr="00BC67D7">
        <w:t>Исследование переноса ядер примесей и рабочего газа в режимах с электронно-циклотронным резонансным нагревом на токамаке Т-</w:t>
      </w:r>
      <w:r>
        <w:t>10</w:t>
      </w:r>
      <w:bookmarkEnd w:id="0"/>
      <w:r w:rsidR="00E551A8" w:rsidRPr="00E551A8">
        <w:t xml:space="preserve"> </w:t>
      </w:r>
      <w:r w:rsidR="00E551A8">
        <w:rPr>
          <w:rStyle w:val="aa"/>
        </w:rPr>
        <w:endnoteReference w:customMarkFollows="1" w:id="1"/>
        <w:t>*)</w:t>
      </w:r>
    </w:p>
    <w:p w:rsidR="00C4428E" w:rsidRPr="00E551A8" w:rsidRDefault="00C4428E" w:rsidP="00E551A8">
      <w:pPr>
        <w:pStyle w:val="Zv-Author"/>
        <w:spacing w:line="235" w:lineRule="auto"/>
        <w:rPr>
          <w:lang w:val="en-US"/>
        </w:rPr>
      </w:pPr>
      <w:r w:rsidRPr="00BC67D7">
        <w:t>В</w:t>
      </w:r>
      <w:r w:rsidRPr="00E551A8">
        <w:rPr>
          <w:lang w:val="en-US"/>
        </w:rPr>
        <w:t>.</w:t>
      </w:r>
      <w:r w:rsidRPr="00BC67D7">
        <w:t>А</w:t>
      </w:r>
      <w:r w:rsidRPr="00E551A8">
        <w:rPr>
          <w:lang w:val="en-US"/>
        </w:rPr>
        <w:t>. </w:t>
      </w:r>
      <w:r w:rsidRPr="00BC67D7">
        <w:t>Крупин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BC67D7">
        <w:t>И</w:t>
      </w:r>
      <w:r w:rsidRPr="00E551A8">
        <w:rPr>
          <w:lang w:val="en-US"/>
        </w:rPr>
        <w:t>.</w:t>
      </w:r>
      <w:r w:rsidRPr="00BC67D7">
        <w:t>С</w:t>
      </w:r>
      <w:r w:rsidRPr="00E551A8">
        <w:rPr>
          <w:lang w:val="en-US"/>
        </w:rPr>
        <w:t xml:space="preserve">. </w:t>
      </w:r>
      <w:r w:rsidRPr="00BC67D7">
        <w:t>Кудашев</w:t>
      </w:r>
      <w:r w:rsidRPr="00E551A8">
        <w:rPr>
          <w:vertAlign w:val="superscript"/>
          <w:lang w:val="en-US"/>
        </w:rPr>
        <w:t>1,3</w:t>
      </w:r>
      <w:r w:rsidRPr="00E551A8">
        <w:rPr>
          <w:lang w:val="en-US"/>
        </w:rPr>
        <w:t xml:space="preserve">, </w:t>
      </w:r>
      <w:r w:rsidRPr="00BC67D7">
        <w:t>М</w:t>
      </w:r>
      <w:r w:rsidRPr="00E551A8">
        <w:rPr>
          <w:lang w:val="en-US"/>
        </w:rPr>
        <w:t>.</w:t>
      </w:r>
      <w:r w:rsidRPr="00BC67D7">
        <w:t>Р</w:t>
      </w:r>
      <w:r w:rsidRPr="00E551A8">
        <w:rPr>
          <w:lang w:val="en-US"/>
        </w:rPr>
        <w:t>. </w:t>
      </w:r>
      <w:r w:rsidRPr="00BC67D7">
        <w:t>Нургалиев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BC67D7">
        <w:t>И</w:t>
      </w:r>
      <w:r w:rsidRPr="00E551A8">
        <w:rPr>
          <w:lang w:val="en-US"/>
        </w:rPr>
        <w:t>.</w:t>
      </w:r>
      <w:r w:rsidRPr="00BC67D7">
        <w:t>А</w:t>
      </w:r>
      <w:r w:rsidRPr="00E551A8">
        <w:rPr>
          <w:lang w:val="en-US"/>
        </w:rPr>
        <w:t>. </w:t>
      </w:r>
      <w:r w:rsidRPr="00BC67D7">
        <w:t>Земцов</w:t>
      </w:r>
      <w:r w:rsidRPr="00E551A8">
        <w:rPr>
          <w:vertAlign w:val="superscript"/>
          <w:lang w:val="en-US"/>
        </w:rPr>
        <w:t>1,4</w:t>
      </w:r>
      <w:r w:rsidRPr="00E551A8">
        <w:rPr>
          <w:lang w:val="en-US"/>
        </w:rPr>
        <w:t xml:space="preserve">, </w:t>
      </w:r>
      <w:r w:rsidRPr="00BC67D7">
        <w:t>А</w:t>
      </w:r>
      <w:r w:rsidRPr="00E551A8">
        <w:rPr>
          <w:lang w:val="en-US"/>
        </w:rPr>
        <w:t>.</w:t>
      </w:r>
      <w:r w:rsidRPr="00BC67D7">
        <w:t>Р</w:t>
      </w:r>
      <w:r w:rsidRPr="00E551A8">
        <w:rPr>
          <w:lang w:val="en-US"/>
        </w:rPr>
        <w:t>. </w:t>
      </w:r>
      <w:r w:rsidRPr="00BC67D7">
        <w:t>Немец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315A82">
        <w:t>А</w:t>
      </w:r>
      <w:r w:rsidRPr="00E551A8">
        <w:rPr>
          <w:lang w:val="en-US"/>
        </w:rPr>
        <w:t>.</w:t>
      </w:r>
      <w:r w:rsidRPr="00315A82">
        <w:t>Ю</w:t>
      </w:r>
      <w:r w:rsidRPr="00E551A8">
        <w:rPr>
          <w:lang w:val="en-US"/>
        </w:rPr>
        <w:t>.</w:t>
      </w:r>
      <w:r>
        <w:rPr>
          <w:lang w:val="en-US"/>
        </w:rPr>
        <w:t> </w:t>
      </w:r>
      <w:r w:rsidRPr="00315A82">
        <w:t>Днестровский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315A82">
        <w:t>Д</w:t>
      </w:r>
      <w:r w:rsidRPr="00E551A8">
        <w:rPr>
          <w:lang w:val="en-US"/>
        </w:rPr>
        <w:t>.</w:t>
      </w:r>
      <w:r w:rsidRPr="00315A82">
        <w:t>В</w:t>
      </w:r>
      <w:r w:rsidRPr="00E551A8">
        <w:rPr>
          <w:lang w:val="en-US"/>
        </w:rPr>
        <w:t xml:space="preserve">. </w:t>
      </w:r>
      <w:r w:rsidRPr="00315A82">
        <w:t>Сарычев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315A82">
        <w:t>Н</w:t>
      </w:r>
      <w:r w:rsidRPr="00E551A8">
        <w:rPr>
          <w:lang w:val="en-US"/>
        </w:rPr>
        <w:t>.</w:t>
      </w:r>
      <w:r w:rsidRPr="00315A82">
        <w:t>А</w:t>
      </w:r>
      <w:r w:rsidRPr="00E551A8">
        <w:rPr>
          <w:lang w:val="en-US"/>
        </w:rPr>
        <w:t xml:space="preserve">. </w:t>
      </w:r>
      <w:r w:rsidRPr="00315A82">
        <w:t>Соловьев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>
        <w:t>Д</w:t>
      </w:r>
      <w:r w:rsidRPr="00E551A8">
        <w:rPr>
          <w:lang w:val="en-US"/>
        </w:rPr>
        <w:t>.</w:t>
      </w:r>
      <w:r>
        <w:t>В</w:t>
      </w:r>
      <w:r w:rsidRPr="00E551A8">
        <w:rPr>
          <w:lang w:val="en-US"/>
        </w:rPr>
        <w:t xml:space="preserve">. </w:t>
      </w:r>
      <w:r w:rsidRPr="00315A82">
        <w:t>Рыжаков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315A82">
        <w:t>Д</w:t>
      </w:r>
      <w:r w:rsidRPr="00E551A8">
        <w:rPr>
          <w:lang w:val="en-US"/>
        </w:rPr>
        <w:t>.</w:t>
      </w:r>
      <w:r w:rsidRPr="00315A82">
        <w:t>С</w:t>
      </w:r>
      <w:r w:rsidRPr="00E551A8">
        <w:rPr>
          <w:lang w:val="en-US"/>
        </w:rPr>
        <w:t xml:space="preserve">. </w:t>
      </w:r>
      <w:r w:rsidRPr="00315A82">
        <w:t>Сергеев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315A82">
        <w:t>Т</w:t>
      </w:r>
      <w:r w:rsidRPr="00E551A8">
        <w:rPr>
          <w:lang w:val="en-US"/>
        </w:rPr>
        <w:t>.</w:t>
      </w:r>
      <w:r w:rsidRPr="00315A82">
        <w:t>Б</w:t>
      </w:r>
      <w:r w:rsidRPr="00E551A8">
        <w:rPr>
          <w:lang w:val="en-US"/>
        </w:rPr>
        <w:t xml:space="preserve">. </w:t>
      </w:r>
      <w:r w:rsidRPr="00315A82">
        <w:t>Мялтон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315A82">
        <w:t>С</w:t>
      </w:r>
      <w:r w:rsidRPr="00E551A8">
        <w:rPr>
          <w:lang w:val="en-US"/>
        </w:rPr>
        <w:t>.</w:t>
      </w:r>
      <w:r w:rsidRPr="00315A82">
        <w:t>Н</w:t>
      </w:r>
      <w:r w:rsidRPr="00E551A8">
        <w:rPr>
          <w:lang w:val="en-US"/>
        </w:rPr>
        <w:t xml:space="preserve">. </w:t>
      </w:r>
      <w:r w:rsidRPr="00315A82">
        <w:t>Тугаринов</w:t>
      </w:r>
      <w:r w:rsidRPr="00E551A8">
        <w:rPr>
          <w:vertAlign w:val="superscript"/>
          <w:lang w:val="en-US"/>
        </w:rPr>
        <w:t>1</w:t>
      </w:r>
      <w:r w:rsidRPr="00E551A8">
        <w:rPr>
          <w:lang w:val="en-US"/>
        </w:rPr>
        <w:t xml:space="preserve">, </w:t>
      </w:r>
      <w:r w:rsidRPr="00315A82">
        <w:t>Н</w:t>
      </w:r>
      <w:r w:rsidRPr="00E551A8">
        <w:rPr>
          <w:lang w:val="en-US"/>
        </w:rPr>
        <w:t>.</w:t>
      </w:r>
      <w:r w:rsidRPr="00315A82">
        <w:t>Н</w:t>
      </w:r>
      <w:r w:rsidRPr="00E551A8">
        <w:rPr>
          <w:lang w:val="en-US"/>
        </w:rPr>
        <w:t xml:space="preserve">. </w:t>
      </w:r>
      <w:r w:rsidRPr="00315A82">
        <w:t>Науменко</w:t>
      </w:r>
      <w:r w:rsidRPr="00E551A8">
        <w:rPr>
          <w:vertAlign w:val="superscript"/>
          <w:lang w:val="en-US"/>
        </w:rPr>
        <w:t>2</w:t>
      </w:r>
    </w:p>
    <w:p w:rsidR="00C4428E" w:rsidRPr="00315A82" w:rsidRDefault="00C4428E" w:rsidP="00E551A8">
      <w:pPr>
        <w:pStyle w:val="Zv-Organization"/>
        <w:spacing w:line="235" w:lineRule="auto"/>
      </w:pPr>
      <w:r w:rsidRPr="00315A82">
        <w:rPr>
          <w:vertAlign w:val="superscript"/>
        </w:rPr>
        <w:t>1</w:t>
      </w:r>
      <w:r>
        <w:t xml:space="preserve">НИЦ «Курчатовский Институт», Москва, Россия,  </w:t>
      </w:r>
      <w:hyperlink r:id="rId8" w:history="1">
        <w:r w:rsidRPr="00847447">
          <w:rPr>
            <w:rStyle w:val="a7"/>
            <w:lang w:val="en-US"/>
          </w:rPr>
          <w:t>iskudashev</w:t>
        </w:r>
        <w:r w:rsidRPr="00847447">
          <w:rPr>
            <w:rStyle w:val="a7"/>
          </w:rPr>
          <w:t>@</w:t>
        </w:r>
        <w:r w:rsidRPr="00847447">
          <w:rPr>
            <w:rStyle w:val="a7"/>
            <w:lang w:val="en-US"/>
          </w:rPr>
          <w:t>gmail</w:t>
        </w:r>
        <w:r w:rsidRPr="00847447">
          <w:rPr>
            <w:rStyle w:val="a7"/>
          </w:rPr>
          <w:t>.</w:t>
        </w:r>
        <w:r w:rsidRPr="00847447">
          <w:rPr>
            <w:rStyle w:val="a7"/>
            <w:lang w:val="en-US"/>
          </w:rPr>
          <w:t>com</w:t>
        </w:r>
      </w:hyperlink>
      <w:r w:rsidRPr="00315A82">
        <w:rPr>
          <w:rStyle w:val="a7"/>
        </w:rPr>
        <w:br/>
      </w:r>
      <w:r>
        <w:rPr>
          <w:vertAlign w:val="superscript"/>
        </w:rPr>
        <w:t>2</w:t>
      </w:r>
      <w:r w:rsidRPr="00315A82">
        <w:t>Институт физики НАН РБ, Минск, Республика Беларусь</w:t>
      </w:r>
      <w:r>
        <w:t xml:space="preserve"> </w:t>
      </w:r>
      <w:r>
        <w:br/>
      </w:r>
      <w:r>
        <w:rPr>
          <w:vertAlign w:val="superscript"/>
        </w:rPr>
        <w:t>3</w:t>
      </w:r>
      <w:r>
        <w:t>НИЯУ «МИФИ», Москва, Россия</w:t>
      </w:r>
      <w:r>
        <w:br/>
      </w:r>
      <w:r>
        <w:rPr>
          <w:vertAlign w:val="superscript"/>
        </w:rPr>
        <w:t>4</w:t>
      </w:r>
      <w:r>
        <w:t>МГТУ им. Н.Э. Баумана, Москва, Россия</w:t>
      </w:r>
      <w:r w:rsidRPr="00315A82">
        <w:t xml:space="preserve"> </w:t>
      </w:r>
    </w:p>
    <w:p w:rsidR="00C4428E" w:rsidRPr="004F49A8" w:rsidRDefault="00C4428E" w:rsidP="00E551A8">
      <w:pPr>
        <w:pStyle w:val="Zv-bodyreport"/>
        <w:spacing w:line="235" w:lineRule="auto"/>
      </w:pPr>
      <w:r w:rsidRPr="004F49A8">
        <w:t xml:space="preserve">Наличие примесей в термоядерной плазме создает одну из основных проблем термоядерной энергетики. Накопление легких примесей в центре плазменного шнура приводит к разбавлению концентрации ионов рабочего газа, что снижает эффективность работы термоядерного реактора. Помимо этого примеси могут в значительной степени влиять на эффективность всех видов нагрева плазмы, на процессы переноса и устойчивости плазменного шнура. </w:t>
      </w:r>
    </w:p>
    <w:p w:rsidR="00C4428E" w:rsidRPr="004F49A8" w:rsidRDefault="00C4428E" w:rsidP="00E551A8">
      <w:pPr>
        <w:pStyle w:val="Zv-bodyreport"/>
        <w:spacing w:line="235" w:lineRule="auto"/>
      </w:pPr>
      <w:r w:rsidRPr="004F49A8">
        <w:t xml:space="preserve">Проблема переноса примесей изучается более 40 лет на различных токамаках, в различных режимах (L-, H-, I-моды) и с различными способами нагрева плазмы (омическим, пучками нейтралов и с помощью ЭЦР, ИЦР и </w:t>
      </w:r>
      <w:r w:rsidRPr="004F49A8">
        <w:rPr>
          <w:lang w:val="en-US"/>
        </w:rPr>
        <w:t>LH</w:t>
      </w:r>
      <w:r w:rsidRPr="004F49A8">
        <w:t xml:space="preserve"> излучений). </w:t>
      </w:r>
    </w:p>
    <w:p w:rsidR="00C4428E" w:rsidRPr="004F49A8" w:rsidRDefault="00C4428E" w:rsidP="00E551A8">
      <w:pPr>
        <w:pStyle w:val="Zv-bodyreport"/>
        <w:spacing w:line="235" w:lineRule="auto"/>
      </w:pPr>
      <w:r w:rsidRPr="004F49A8">
        <w:t>Цель настоящей работы состоит в определении степени влияния электронно-циклотронного резонансного нагрева (ЭЦРН) на перенос ядер примеси углерода (С</w:t>
      </w:r>
      <w:r w:rsidRPr="004F49A8">
        <w:rPr>
          <w:vertAlign w:val="superscript"/>
        </w:rPr>
        <w:t>6+</w:t>
      </w:r>
      <w:r w:rsidRPr="004F49A8">
        <w:t>) и ионов рабочего газа (D</w:t>
      </w:r>
      <w:r w:rsidRPr="004F49A8">
        <w:rPr>
          <w:vertAlign w:val="superscript"/>
        </w:rPr>
        <w:t>+</w:t>
      </w:r>
      <w:r w:rsidRPr="004F49A8">
        <w:t>). Работа основывается на результатах экспериментов на токамаке Т-10, проведенных в период с 2015 по 2018 гг. Для выбранных разрядов с различной конфигурацией ЭЦР-нагрева была проведена обработка экспериментальных данных с последующем моделированием переноса С</w:t>
      </w:r>
      <w:r w:rsidRPr="004F49A8">
        <w:rPr>
          <w:vertAlign w:val="superscript"/>
        </w:rPr>
        <w:t>6+</w:t>
      </w:r>
      <w:r w:rsidRPr="004F49A8">
        <w:t xml:space="preserve"> и D</w:t>
      </w:r>
      <w:r w:rsidRPr="004F49A8">
        <w:rPr>
          <w:vertAlign w:val="superscript"/>
        </w:rPr>
        <w:t>+</w:t>
      </w:r>
      <w:r w:rsidRPr="004F49A8">
        <w:t xml:space="preserve"> при помощи кодов ASTRA и STRAHL. Концентрация и температура ионов C</w:t>
      </w:r>
      <w:r w:rsidRPr="004F49A8">
        <w:rPr>
          <w:vertAlign w:val="superscript"/>
        </w:rPr>
        <w:t>6+</w:t>
      </w:r>
      <w:r w:rsidRPr="004F49A8">
        <w:t xml:space="preserve"> и D</w:t>
      </w:r>
      <w:r w:rsidRPr="004F49A8">
        <w:rPr>
          <w:vertAlign w:val="superscript"/>
        </w:rPr>
        <w:t>+</w:t>
      </w:r>
      <w:r w:rsidRPr="004F49A8">
        <w:t xml:space="preserve"> измерялась при помощи CXRS-диагностики. Измерения электронной температуры проводились с помощью измерений ЭЦ излучения плазмы на 2-ой гармонике и спектра излучения плазмы в области мягкого рентгена. Плотность электронов измерялась с помощью 16-канального интерферометра. </w:t>
      </w:r>
    </w:p>
    <w:p w:rsidR="00C4428E" w:rsidRPr="004F49A8" w:rsidRDefault="00C4428E" w:rsidP="00E551A8">
      <w:pPr>
        <w:pStyle w:val="Zv-bodyreport"/>
        <w:spacing w:line="235" w:lineRule="auto"/>
      </w:pPr>
      <w:r w:rsidRPr="004F49A8">
        <w:t>В работе получено, что при введении нецентрального ЭЦРН происходит аккумуляция ядер С</w:t>
      </w:r>
      <w:r w:rsidRPr="004F49A8">
        <w:rPr>
          <w:vertAlign w:val="superscript"/>
        </w:rPr>
        <w:t xml:space="preserve">6+ </w:t>
      </w:r>
      <w:r w:rsidRPr="004F49A8">
        <w:t>в центре шнура с накоплением их абсолютной концентрации в разряде. Одновременно с этим происходит уплощение профиля плотности ионов рабочего газа D</w:t>
      </w:r>
      <w:r w:rsidRPr="004F49A8">
        <w:rPr>
          <w:vertAlign w:val="superscript"/>
        </w:rPr>
        <w:t>+</w:t>
      </w:r>
      <w:r w:rsidRPr="004F49A8">
        <w:t xml:space="preserve"> и удаление их из центра шнура. В результате нецентральный ЭЦР нагрев должен приводить к усилению негативного эффекта разбавления D</w:t>
      </w:r>
      <w:r w:rsidRPr="004F49A8">
        <w:rPr>
          <w:vertAlign w:val="superscript"/>
        </w:rPr>
        <w:t>+</w:t>
      </w:r>
      <w:r w:rsidRPr="004F49A8">
        <w:t xml:space="preserve"> в условиях токамака-реактора. При введении центрального ЭЦРН на фоне эффекта pump-out (ухудшение удержания электронов) происходит и определенное ухудшение удержания углерода. При этом удаление ионов D</w:t>
      </w:r>
      <w:r w:rsidRPr="004F49A8">
        <w:rPr>
          <w:vertAlign w:val="superscript"/>
        </w:rPr>
        <w:t>+</w:t>
      </w:r>
      <w:r w:rsidRPr="004F49A8">
        <w:t xml:space="preserve"> из плазмы при ЭЦР нагреве проявляется либо явно, либо оказывается в определенной степени замаскировано процессом возврата дейтерия в разряд (“</w:t>
      </w:r>
      <w:r w:rsidRPr="004F49A8">
        <w:rPr>
          <w:lang w:val="en-US"/>
        </w:rPr>
        <w:t>pump</w:t>
      </w:r>
      <w:r w:rsidRPr="004F49A8">
        <w:t>-</w:t>
      </w:r>
      <w:r w:rsidRPr="004F49A8">
        <w:rPr>
          <w:lang w:val="en-US"/>
        </w:rPr>
        <w:t>in</w:t>
      </w:r>
      <w:r w:rsidRPr="004F49A8">
        <w:t xml:space="preserve">”) в случае высокого насыщения стенок вакуумной камеры дейтерием. </w:t>
      </w:r>
    </w:p>
    <w:p w:rsidR="00654A7B" w:rsidRPr="00C4428E" w:rsidRDefault="00C4428E" w:rsidP="00E551A8">
      <w:pPr>
        <w:pStyle w:val="Zv-bodyreport"/>
        <w:spacing w:line="235" w:lineRule="auto"/>
      </w:pPr>
      <w:r w:rsidRPr="004F49A8">
        <w:t>Эксперименты, проведенные в литиезованной плазме Т-10 с низким уровнем возврата дейтерия в разряд при ЭЦР нагреве, позволили обнаружить, что ухудшение удержания ионов D</w:t>
      </w:r>
      <w:r w:rsidRPr="004F49A8">
        <w:rPr>
          <w:vertAlign w:val="superscript"/>
        </w:rPr>
        <w:t>+</w:t>
      </w:r>
      <w:r w:rsidRPr="004F49A8">
        <w:t xml:space="preserve"> при центральном ЭЦРН вследствие “</w:t>
      </w:r>
      <w:r w:rsidRPr="004F49A8">
        <w:rPr>
          <w:lang w:val="en-US"/>
        </w:rPr>
        <w:t>pump</w:t>
      </w:r>
      <w:r w:rsidRPr="004F49A8">
        <w:t>-</w:t>
      </w:r>
      <w:r w:rsidRPr="004F49A8">
        <w:rPr>
          <w:lang w:val="en-US"/>
        </w:rPr>
        <w:t>out</w:t>
      </w:r>
      <w:r w:rsidRPr="004F49A8">
        <w:t>” эффекта существенно превышает соответствующее ухудшение удержания ядер С</w:t>
      </w:r>
      <w:r w:rsidRPr="004F49A8">
        <w:rPr>
          <w:vertAlign w:val="superscript"/>
        </w:rPr>
        <w:t>6+</w:t>
      </w:r>
      <w:r w:rsidRPr="004F49A8">
        <w:t>. В результате при центральном ЭЦР нагреве наблюдается абсолютное уменьшение в центре шнура концентрации ионов рабочего газа D</w:t>
      </w:r>
      <w:r w:rsidRPr="004F49A8">
        <w:rPr>
          <w:vertAlign w:val="superscript"/>
        </w:rPr>
        <w:t>+</w:t>
      </w:r>
      <w:r w:rsidRPr="004F49A8">
        <w:t>, которое сопровождается еще и заметным усилением разбавления концентрации D</w:t>
      </w:r>
      <w:r w:rsidRPr="004F49A8">
        <w:rPr>
          <w:vertAlign w:val="superscript"/>
        </w:rPr>
        <w:t>+</w:t>
      </w:r>
      <w:r w:rsidRPr="004F49A8">
        <w:t xml:space="preserve"> ядрами легких примесей. При нецентральном ЭЦР нагреве, помимо ухудшения удержания ионов D</w:t>
      </w:r>
      <w:r w:rsidRPr="004F49A8">
        <w:rPr>
          <w:vertAlign w:val="superscript"/>
        </w:rPr>
        <w:t>+</w:t>
      </w:r>
      <w:r w:rsidRPr="004F49A8">
        <w:t xml:space="preserve"> и возникновения “</w:t>
      </w:r>
      <w:r w:rsidRPr="004F49A8">
        <w:rPr>
          <w:lang w:val="en-US"/>
        </w:rPr>
        <w:t>pump</w:t>
      </w:r>
      <w:r w:rsidRPr="004F49A8">
        <w:t>-</w:t>
      </w:r>
      <w:r w:rsidRPr="004F49A8">
        <w:rPr>
          <w:lang w:val="en-US"/>
        </w:rPr>
        <w:t>out</w:t>
      </w:r>
      <w:r w:rsidRPr="004F49A8">
        <w:t>” выброса дейтронов из плазмы, резко усиливается процесс разбавления ионов D</w:t>
      </w:r>
      <w:r w:rsidRPr="004F49A8">
        <w:rPr>
          <w:vertAlign w:val="superscript"/>
        </w:rPr>
        <w:t>+</w:t>
      </w:r>
      <w:r w:rsidRPr="004F49A8">
        <w:t xml:space="preserve"> ядрами легких примесей в центральных областях шнура.</w:t>
      </w:r>
    </w:p>
    <w:sectPr w:rsidR="00654A7B" w:rsidRPr="00C4428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4C" w:rsidRDefault="00B66E4C">
      <w:r>
        <w:separator/>
      </w:r>
    </w:p>
  </w:endnote>
  <w:endnote w:type="continuationSeparator" w:id="0">
    <w:p w:rsidR="00B66E4C" w:rsidRDefault="00B66E4C">
      <w:r>
        <w:continuationSeparator/>
      </w:r>
    </w:p>
  </w:endnote>
  <w:endnote w:id="1">
    <w:p w:rsidR="00E551A8" w:rsidRPr="00E551A8" w:rsidRDefault="00E551A8">
      <w:pPr>
        <w:pStyle w:val="a8"/>
        <w:rPr>
          <w:sz w:val="22"/>
          <w:szCs w:val="22"/>
          <w:lang w:val="en-US"/>
        </w:rPr>
      </w:pPr>
      <w:r w:rsidRPr="00E551A8">
        <w:rPr>
          <w:rStyle w:val="aa"/>
          <w:sz w:val="22"/>
          <w:szCs w:val="22"/>
        </w:rPr>
        <w:t>*)</w:t>
      </w:r>
      <w:r w:rsidRPr="00E551A8">
        <w:rPr>
          <w:sz w:val="22"/>
          <w:szCs w:val="22"/>
        </w:rPr>
        <w:t xml:space="preserve">  </w:t>
      </w:r>
      <w:hyperlink r:id="rId1" w:history="1">
        <w:r w:rsidRPr="00E551A8">
          <w:rPr>
            <w:rStyle w:val="a7"/>
            <w:sz w:val="22"/>
            <w:szCs w:val="22"/>
          </w:rPr>
          <w:t>DOI – тезисы на английском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0C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0C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E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4C" w:rsidRDefault="00B66E4C">
      <w:r>
        <w:separator/>
      </w:r>
    </w:p>
  </w:footnote>
  <w:footnote w:type="continuationSeparator" w:id="0">
    <w:p w:rsidR="00B66E4C" w:rsidRDefault="00B66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F0C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6E4C"/>
    <w:rsid w:val="00037DCC"/>
    <w:rsid w:val="00043701"/>
    <w:rsid w:val="000C7078"/>
    <w:rsid w:val="000D76E9"/>
    <w:rsid w:val="000E495B"/>
    <w:rsid w:val="00100B66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0C48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66E4C"/>
    <w:rsid w:val="00B9584E"/>
    <w:rsid w:val="00BD05EF"/>
    <w:rsid w:val="00C103CD"/>
    <w:rsid w:val="00C232A0"/>
    <w:rsid w:val="00C4428E"/>
    <w:rsid w:val="00CA791E"/>
    <w:rsid w:val="00CE0E75"/>
    <w:rsid w:val="00D47F19"/>
    <w:rsid w:val="00DA4715"/>
    <w:rsid w:val="00DA6ED3"/>
    <w:rsid w:val="00DE16AD"/>
    <w:rsid w:val="00DF1C1D"/>
    <w:rsid w:val="00DF6D4D"/>
    <w:rsid w:val="00E1331D"/>
    <w:rsid w:val="00E551A8"/>
    <w:rsid w:val="00E7021A"/>
    <w:rsid w:val="00E87733"/>
    <w:rsid w:val="00F74399"/>
    <w:rsid w:val="00F95123"/>
    <w:rsid w:val="00FD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4428E"/>
    <w:rPr>
      <w:color w:val="0000FF" w:themeColor="hyperlink"/>
      <w:u w:val="single"/>
    </w:rPr>
  </w:style>
  <w:style w:type="paragraph" w:styleId="a8">
    <w:name w:val="endnote text"/>
    <w:basedOn w:val="a"/>
    <w:link w:val="a9"/>
    <w:rsid w:val="00E551A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551A8"/>
  </w:style>
  <w:style w:type="character" w:styleId="aa">
    <w:name w:val="endnote reference"/>
    <w:basedOn w:val="a0"/>
    <w:rsid w:val="00E551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udashe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J-Kudas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00144-695A-4D2B-AF4E-835A5904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454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ПЕРЕНОСА ЯДЕР ПРИМЕСЕЙ И РАБОЧЕГО ГАЗА В РЕЖИМАХ С ЭЛЕКТРОННО-ЦИКЛОТРОННЫМ РЕЗОНАНСНЫМ НАГРЕВОМ НА ТОКАМАКЕ Т-10</dc:title>
  <dc:creator>sato</dc:creator>
  <cp:lastModifiedBy>Сатунин</cp:lastModifiedBy>
  <cp:revision>3</cp:revision>
  <cp:lastPrinted>1601-01-01T00:00:00Z</cp:lastPrinted>
  <dcterms:created xsi:type="dcterms:W3CDTF">2021-01-22T20:16:00Z</dcterms:created>
  <dcterms:modified xsi:type="dcterms:W3CDTF">2021-05-20T10:27:00Z</dcterms:modified>
</cp:coreProperties>
</file>