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B7" w:rsidRPr="001042FF" w:rsidRDefault="00B30820" w:rsidP="005017B7">
      <w:pPr>
        <w:pStyle w:val="Zv-Titlereport"/>
        <w:rPr>
          <w:lang w:val="en-US"/>
        </w:rPr>
      </w:pPr>
      <w:r w:rsidRPr="00B3082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1042FF" w:rsidRPr="0095603D" w:rsidRDefault="001042FF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1042FF">
                    <w:rPr>
                      <w:sz w:val="22"/>
                      <w:szCs w:val="22"/>
                    </w:rPr>
                    <w:t>10.34854/ICPAF.2021.48.1.056</w:t>
                  </w:r>
                </w:p>
              </w:txbxContent>
            </v:textbox>
            <w10:anchorlock/>
          </v:shape>
        </w:pict>
      </w:r>
      <w:r w:rsidR="005017B7" w:rsidRPr="001042FF">
        <w:rPr>
          <w:lang w:val="en-US"/>
        </w:rPr>
        <w:t>MODERNIZATION of the DIAGNOSTIC neutral beam INJECTOR for TOKAMAK ST-40</w:t>
      </w:r>
      <w:r w:rsidR="001042FF">
        <w:rPr>
          <w:lang w:val="en-US"/>
        </w:rPr>
        <w:t xml:space="preserve"> </w:t>
      </w:r>
      <w:r w:rsidR="001042FF">
        <w:rPr>
          <w:rStyle w:val="aa"/>
          <w:lang w:val="en-US"/>
        </w:rPr>
        <w:footnoteReference w:customMarkFollows="1" w:id="1"/>
        <w:t>*)</w:t>
      </w:r>
    </w:p>
    <w:p w:rsidR="005017B7" w:rsidRDefault="005017B7" w:rsidP="005017B7">
      <w:pPr>
        <w:pStyle w:val="Zv-Author"/>
        <w:rPr>
          <w:lang w:val="en-US"/>
        </w:rPr>
      </w:pPr>
      <w:r w:rsidRPr="000465D9">
        <w:rPr>
          <w:lang w:val="en-US"/>
        </w:rPr>
        <w:t>Deichuli</w:t>
      </w:r>
      <w:r w:rsidRPr="005017B7">
        <w:rPr>
          <w:lang w:val="en-US"/>
        </w:rPr>
        <w:t xml:space="preserve"> </w:t>
      </w:r>
      <w:r w:rsidRPr="000465D9">
        <w:rPr>
          <w:lang w:val="en-US"/>
        </w:rPr>
        <w:t>P.P.</w:t>
      </w:r>
      <w:r w:rsidRPr="000465D9">
        <w:rPr>
          <w:szCs w:val="24"/>
          <w:lang w:val="en-US"/>
        </w:rPr>
        <w:t xml:space="preserve">, </w:t>
      </w:r>
      <w:r w:rsidRPr="000C42E6">
        <w:rPr>
          <w:lang w:val="en-US"/>
        </w:rPr>
        <w:t>Vakhrushev</w:t>
      </w:r>
      <w:r w:rsidRPr="005017B7">
        <w:rPr>
          <w:lang w:val="en-US"/>
        </w:rPr>
        <w:t xml:space="preserve"> </w:t>
      </w:r>
      <w:r w:rsidRPr="000C42E6">
        <w:rPr>
          <w:lang w:val="en-US"/>
        </w:rPr>
        <w:t>R.V.</w:t>
      </w:r>
      <w:r w:rsidRPr="000465D9">
        <w:rPr>
          <w:szCs w:val="24"/>
          <w:lang w:val="en-US"/>
        </w:rPr>
        <w:t xml:space="preserve">, </w:t>
      </w:r>
      <w:r w:rsidRPr="000465D9">
        <w:rPr>
          <w:lang w:val="en-US"/>
        </w:rPr>
        <w:t>Ivanov</w:t>
      </w:r>
      <w:r w:rsidRPr="005017B7">
        <w:rPr>
          <w:lang w:val="en-US"/>
        </w:rPr>
        <w:t xml:space="preserve"> </w:t>
      </w:r>
      <w:r w:rsidRPr="000465D9">
        <w:rPr>
          <w:lang w:val="en-US"/>
        </w:rPr>
        <w:t>A.A.</w:t>
      </w:r>
      <w:r w:rsidRPr="000465D9">
        <w:rPr>
          <w:szCs w:val="24"/>
          <w:lang w:val="en-US"/>
        </w:rPr>
        <w:t xml:space="preserve">, </w:t>
      </w:r>
      <w:r w:rsidRPr="000C42E6">
        <w:rPr>
          <w:lang w:val="en-US"/>
        </w:rPr>
        <w:t>Oreshonok</w:t>
      </w:r>
      <w:r w:rsidRPr="005017B7">
        <w:rPr>
          <w:lang w:val="en-US"/>
        </w:rPr>
        <w:t xml:space="preserve"> </w:t>
      </w:r>
      <w:r w:rsidRPr="000C42E6">
        <w:rPr>
          <w:lang w:val="en-US"/>
        </w:rPr>
        <w:t>V.V.</w:t>
      </w:r>
      <w:r w:rsidRPr="000C42E6">
        <w:rPr>
          <w:szCs w:val="24"/>
          <w:lang w:val="en-US"/>
        </w:rPr>
        <w:t xml:space="preserve">, </w:t>
      </w:r>
      <w:r w:rsidRPr="000C42E6">
        <w:rPr>
          <w:rStyle w:val="a7"/>
          <w:color w:val="auto"/>
          <w:szCs w:val="27"/>
          <w:u w:val="none"/>
          <w:lang w:val="en-US"/>
        </w:rPr>
        <w:t>Rashenko</w:t>
      </w:r>
      <w:r w:rsidRPr="005017B7">
        <w:rPr>
          <w:rStyle w:val="a7"/>
          <w:color w:val="auto"/>
          <w:szCs w:val="27"/>
          <w:u w:val="none"/>
          <w:lang w:val="en-US"/>
        </w:rPr>
        <w:t xml:space="preserve"> </w:t>
      </w:r>
      <w:r w:rsidRPr="000C42E6">
        <w:rPr>
          <w:rStyle w:val="a7"/>
          <w:color w:val="auto"/>
          <w:szCs w:val="27"/>
          <w:u w:val="none"/>
          <w:lang w:val="en-US"/>
        </w:rPr>
        <w:t>V.V.</w:t>
      </w:r>
      <w:r w:rsidRPr="000C42E6">
        <w:rPr>
          <w:szCs w:val="24"/>
          <w:lang w:val="en-US"/>
        </w:rPr>
        <w:t xml:space="preserve">, </w:t>
      </w:r>
      <w:r w:rsidRPr="000C42E6">
        <w:rPr>
          <w:rStyle w:val="a7"/>
          <w:color w:val="auto"/>
          <w:szCs w:val="27"/>
          <w:u w:val="none"/>
          <w:lang w:val="en-US"/>
        </w:rPr>
        <w:t>Kolmogorov</w:t>
      </w:r>
      <w:r w:rsidRPr="005017B7">
        <w:rPr>
          <w:rStyle w:val="a7"/>
          <w:color w:val="auto"/>
          <w:szCs w:val="27"/>
          <w:u w:val="none"/>
          <w:lang w:val="en-US"/>
        </w:rPr>
        <w:t xml:space="preserve"> </w:t>
      </w:r>
      <w:r w:rsidRPr="000C42E6">
        <w:rPr>
          <w:rStyle w:val="a7"/>
          <w:color w:val="auto"/>
          <w:szCs w:val="27"/>
          <w:u w:val="none"/>
          <w:lang w:val="en-US"/>
        </w:rPr>
        <w:t>V.V.,</w:t>
      </w:r>
      <w:r w:rsidRPr="000C42E6">
        <w:rPr>
          <w:lang w:val="en-US"/>
        </w:rPr>
        <w:t xml:space="preserve"> </w:t>
      </w:r>
      <w:r w:rsidRPr="000C42E6">
        <w:rPr>
          <w:rStyle w:val="a7"/>
          <w:color w:val="auto"/>
          <w:szCs w:val="27"/>
          <w:u w:val="none"/>
          <w:lang w:val="en-US"/>
        </w:rPr>
        <w:t>Kolmogorov</w:t>
      </w:r>
      <w:r w:rsidRPr="005017B7">
        <w:rPr>
          <w:rStyle w:val="a7"/>
          <w:color w:val="auto"/>
          <w:szCs w:val="27"/>
          <w:u w:val="none"/>
          <w:lang w:val="en-US"/>
        </w:rPr>
        <w:t xml:space="preserve"> </w:t>
      </w:r>
      <w:r w:rsidRPr="000C42E6">
        <w:rPr>
          <w:rStyle w:val="a7"/>
          <w:color w:val="auto"/>
          <w:szCs w:val="27"/>
          <w:u w:val="none"/>
          <w:lang w:val="en-US"/>
        </w:rPr>
        <w:t>A.V.</w:t>
      </w:r>
      <w:r>
        <w:rPr>
          <w:rStyle w:val="a7"/>
          <w:color w:val="auto"/>
          <w:szCs w:val="27"/>
          <w:u w:val="none"/>
          <w:lang w:val="en-US"/>
        </w:rPr>
        <w:t>,</w:t>
      </w:r>
      <w:r w:rsidRPr="000C42E6">
        <w:rPr>
          <w:rStyle w:val="a7"/>
          <w:color w:val="auto"/>
          <w:szCs w:val="27"/>
          <w:u w:val="none"/>
          <w:lang w:val="en-US"/>
        </w:rPr>
        <w:t xml:space="preserve"> </w:t>
      </w:r>
      <w:r w:rsidRPr="000C42E6">
        <w:rPr>
          <w:lang w:val="en-US"/>
        </w:rPr>
        <w:t>Stupishin</w:t>
      </w:r>
      <w:r w:rsidRPr="005017B7">
        <w:rPr>
          <w:lang w:val="en-US"/>
        </w:rPr>
        <w:t xml:space="preserve"> </w:t>
      </w:r>
      <w:r w:rsidRPr="000C42E6">
        <w:rPr>
          <w:lang w:val="en-US"/>
        </w:rPr>
        <w:t>N.V.</w:t>
      </w:r>
    </w:p>
    <w:p w:rsidR="005017B7" w:rsidRDefault="005017B7" w:rsidP="005017B7">
      <w:pPr>
        <w:pStyle w:val="Zv-Organization"/>
        <w:rPr>
          <w:rStyle w:val="a7"/>
          <w:lang w:val="en-US"/>
        </w:rPr>
      </w:pPr>
      <w:r w:rsidRPr="002B4044">
        <w:rPr>
          <w:lang w:val="en-US"/>
        </w:rPr>
        <w:t>Budker Institute of Nuclear Physics, Novosibirsk, Russia,</w:t>
      </w:r>
      <w:r w:rsidRPr="00324D89">
        <w:rPr>
          <w:lang w:val="en-US"/>
        </w:rPr>
        <w:t xml:space="preserve"> </w:t>
      </w:r>
      <w:hyperlink r:id="rId8" w:history="1">
        <w:r w:rsidRPr="006554E1">
          <w:rPr>
            <w:rStyle w:val="a7"/>
            <w:lang w:val="en-US"/>
          </w:rPr>
          <w:t>pdeichuli@yandex.ru</w:t>
        </w:r>
      </w:hyperlink>
    </w:p>
    <w:p w:rsidR="005017B7" w:rsidRPr="00604B9E" w:rsidRDefault="005017B7" w:rsidP="005017B7">
      <w:pPr>
        <w:pStyle w:val="Zv-bodyreport"/>
        <w:rPr>
          <w:szCs w:val="20"/>
          <w:lang w:val="en-US"/>
        </w:rPr>
      </w:pPr>
      <w:r>
        <w:rPr>
          <w:szCs w:val="20"/>
          <w:lang w:val="en-US"/>
        </w:rPr>
        <w:t>In 2020, the RuDI</w:t>
      </w:r>
      <w:r w:rsidRPr="00604B9E">
        <w:rPr>
          <w:szCs w:val="20"/>
          <w:lang w:val="en-US"/>
        </w:rPr>
        <w:t xml:space="preserve"> n</w:t>
      </w:r>
      <w:r>
        <w:rPr>
          <w:szCs w:val="20"/>
          <w:lang w:val="en-US"/>
        </w:rPr>
        <w:t>e</w:t>
      </w:r>
      <w:r w:rsidRPr="00604B9E">
        <w:rPr>
          <w:szCs w:val="20"/>
          <w:lang w:val="en-US"/>
        </w:rPr>
        <w:t>u</w:t>
      </w:r>
      <w:r>
        <w:rPr>
          <w:szCs w:val="20"/>
          <w:lang w:val="en-US"/>
        </w:rPr>
        <w:t xml:space="preserve">tral beam </w:t>
      </w:r>
      <w:r w:rsidRPr="00604B9E">
        <w:rPr>
          <w:szCs w:val="20"/>
          <w:lang w:val="en-US"/>
        </w:rPr>
        <w:t>injector for plasma diagnostics [1], designed at the Budker Institute of nuclear physics, was upgraded and physically launched on tokamak ST-40 (Tokamak Energy Ltd., Abingdon, UK). The injector allows you to measure the ion temperature, the plasma rotation velocity, the magnetic field, and other parameters of the tokamak plasma.</w:t>
      </w:r>
    </w:p>
    <w:p w:rsidR="005017B7" w:rsidRPr="00604B9E" w:rsidRDefault="005017B7" w:rsidP="005017B7">
      <w:pPr>
        <w:pStyle w:val="Zv-bodyreport"/>
        <w:rPr>
          <w:szCs w:val="20"/>
          <w:lang w:val="en-US"/>
        </w:rPr>
      </w:pPr>
      <w:r w:rsidRPr="00604B9E">
        <w:rPr>
          <w:szCs w:val="20"/>
          <w:lang w:val="en-US"/>
        </w:rPr>
        <w:t>The original version of the injector was used for plasma diagnostics on the tokamak TEXTOR</w:t>
      </w:r>
      <w:r>
        <w:rPr>
          <w:szCs w:val="20"/>
          <w:lang w:val="en-US"/>
        </w:rPr>
        <w:t>.</w:t>
      </w:r>
      <w:r w:rsidRPr="00604B9E">
        <w:rPr>
          <w:szCs w:val="20"/>
          <w:lang w:val="en-US"/>
        </w:rPr>
        <w:t xml:space="preserve"> </w:t>
      </w:r>
      <w:r>
        <w:rPr>
          <w:szCs w:val="20"/>
          <w:lang w:val="en-US"/>
        </w:rPr>
        <w:t>T</w:t>
      </w:r>
      <w:r w:rsidRPr="00604B9E">
        <w:rPr>
          <w:szCs w:val="20"/>
          <w:lang w:val="en-US"/>
        </w:rPr>
        <w:t xml:space="preserve">he </w:t>
      </w:r>
      <w:r>
        <w:rPr>
          <w:szCs w:val="20"/>
          <w:lang w:val="en-US"/>
        </w:rPr>
        <w:t>m</w:t>
      </w:r>
      <w:r w:rsidRPr="00604B9E">
        <w:rPr>
          <w:szCs w:val="20"/>
          <w:lang w:val="en-US"/>
        </w:rPr>
        <w:t>ain parameters of the injector</w:t>
      </w:r>
      <w:r>
        <w:rPr>
          <w:szCs w:val="20"/>
          <w:lang w:val="en-US"/>
        </w:rPr>
        <w:t xml:space="preserve"> are:</w:t>
      </w:r>
      <w:r w:rsidRPr="00604B9E">
        <w:rPr>
          <w:szCs w:val="20"/>
          <w:lang w:val="en-US"/>
        </w:rPr>
        <w:t xml:space="preserve"> </w:t>
      </w:r>
      <w:r>
        <w:rPr>
          <w:szCs w:val="20"/>
          <w:lang w:val="en-US"/>
        </w:rPr>
        <w:t>50 k</w:t>
      </w:r>
      <w:r w:rsidRPr="00604B9E">
        <w:rPr>
          <w:szCs w:val="20"/>
          <w:lang w:val="en-US"/>
        </w:rPr>
        <w:t>e</w:t>
      </w:r>
      <w:r>
        <w:rPr>
          <w:szCs w:val="20"/>
          <w:lang w:val="en-US"/>
        </w:rPr>
        <w:t>V particle energy</w:t>
      </w:r>
      <w:r w:rsidRPr="00604B9E">
        <w:rPr>
          <w:szCs w:val="20"/>
          <w:lang w:val="en-US"/>
        </w:rPr>
        <w:t xml:space="preserve">, the extracted ion current up to 3 A, the duration </w:t>
      </w:r>
      <w:r>
        <w:rPr>
          <w:szCs w:val="20"/>
          <w:lang w:val="en-US"/>
        </w:rPr>
        <w:t xml:space="preserve">up to </w:t>
      </w:r>
      <w:r w:rsidRPr="00604B9E">
        <w:rPr>
          <w:szCs w:val="20"/>
          <w:lang w:val="en-US"/>
        </w:rPr>
        <w:t>8 sec, 4-electrode ion-optical system (IOS) with a focal length of 4 m, a plasma source with a hot LaB6</w:t>
      </w:r>
      <w:r>
        <w:rPr>
          <w:szCs w:val="20"/>
          <w:lang w:val="en-US"/>
        </w:rPr>
        <w:t xml:space="preserve"> </w:t>
      </w:r>
      <w:r w:rsidRPr="00604B9E">
        <w:rPr>
          <w:szCs w:val="20"/>
          <w:lang w:val="en-US"/>
        </w:rPr>
        <w:t>cathode.</w:t>
      </w:r>
    </w:p>
    <w:p w:rsidR="005017B7" w:rsidRPr="00604B9E" w:rsidRDefault="005017B7" w:rsidP="005017B7">
      <w:pPr>
        <w:pStyle w:val="Zv-bodyreport"/>
        <w:rPr>
          <w:szCs w:val="20"/>
          <w:lang w:val="en-US"/>
        </w:rPr>
      </w:pPr>
      <w:r w:rsidRPr="00604B9E">
        <w:rPr>
          <w:szCs w:val="20"/>
          <w:lang w:val="en-US"/>
        </w:rPr>
        <w:t>The following changes were made during the deep modernization:</w:t>
      </w:r>
    </w:p>
    <w:p w:rsidR="005017B7" w:rsidRPr="00604B9E" w:rsidRDefault="005017B7" w:rsidP="005017B7">
      <w:pPr>
        <w:pStyle w:val="Zv-bodyreport"/>
        <w:rPr>
          <w:szCs w:val="20"/>
          <w:lang w:val="en-US"/>
        </w:rPr>
      </w:pPr>
      <w:r w:rsidRPr="00604B9E">
        <w:rPr>
          <w:szCs w:val="20"/>
          <w:lang w:val="en-US"/>
        </w:rPr>
        <w:t xml:space="preserve">- The plasma source of the injector </w:t>
      </w:r>
      <w:r w:rsidRPr="00FE0D85">
        <w:rPr>
          <w:szCs w:val="20"/>
          <w:lang w:val="en-US"/>
        </w:rPr>
        <w:t xml:space="preserve">was replaced by </w:t>
      </w:r>
      <w:r>
        <w:rPr>
          <w:szCs w:val="20"/>
          <w:lang w:val="en-US"/>
        </w:rPr>
        <w:t>the</w:t>
      </w:r>
      <w:r w:rsidRPr="00FE0D85">
        <w:rPr>
          <w:szCs w:val="20"/>
          <w:lang w:val="en-US"/>
        </w:rPr>
        <w:t xml:space="preserve"> </w:t>
      </w:r>
      <w:r w:rsidRPr="00604B9E">
        <w:rPr>
          <w:szCs w:val="20"/>
          <w:lang w:val="en-US"/>
        </w:rPr>
        <w:t>arc-discharge plasma generator with a cold cathode [2], which is more reliable and much easier to operate (although it loses in terms of the pulse duration).</w:t>
      </w:r>
    </w:p>
    <w:p w:rsidR="005017B7" w:rsidRPr="00604B9E" w:rsidRDefault="005017B7" w:rsidP="005017B7">
      <w:pPr>
        <w:pStyle w:val="Zv-bodyreport"/>
        <w:rPr>
          <w:szCs w:val="20"/>
          <w:lang w:val="en-US"/>
        </w:rPr>
      </w:pPr>
      <w:r w:rsidRPr="00604B9E">
        <w:rPr>
          <w:szCs w:val="20"/>
          <w:lang w:val="en-US"/>
        </w:rPr>
        <w:t xml:space="preserve">- Instead of the traditional resistive divider, a circuit with a branch </w:t>
      </w:r>
      <w:r>
        <w:rPr>
          <w:szCs w:val="20"/>
          <w:lang w:val="en-US"/>
        </w:rPr>
        <w:t>of</w:t>
      </w:r>
      <w:r w:rsidRPr="00BA30AA">
        <w:rPr>
          <w:szCs w:val="20"/>
          <w:lang w:val="en-US"/>
        </w:rPr>
        <w:t xml:space="preserve"> an electrical circuit </w:t>
      </w:r>
      <w:r w:rsidRPr="00604B9E">
        <w:rPr>
          <w:szCs w:val="20"/>
          <w:lang w:val="en-US"/>
        </w:rPr>
        <w:t xml:space="preserve">from the regulated cell of a partitioned high-voltage power supply system is used to power the </w:t>
      </w:r>
      <w:r>
        <w:rPr>
          <w:szCs w:val="20"/>
          <w:lang w:val="en-US"/>
        </w:rPr>
        <w:t xml:space="preserve">focusing </w:t>
      </w:r>
      <w:r w:rsidRPr="00604B9E">
        <w:rPr>
          <w:szCs w:val="20"/>
          <w:lang w:val="en-US"/>
        </w:rPr>
        <w:t xml:space="preserve">electrode of the IOS. This power supply scheme dramatically increased the stability of the potential of the focusing grid and practically eliminated the danger of </w:t>
      </w:r>
      <w:r>
        <w:rPr>
          <w:szCs w:val="20"/>
          <w:lang w:val="en-US"/>
        </w:rPr>
        <w:t xml:space="preserve">the </w:t>
      </w:r>
      <w:r w:rsidRPr="00FE0D85">
        <w:rPr>
          <w:szCs w:val="20"/>
          <w:lang w:val="en-US"/>
        </w:rPr>
        <w:t>shorting</w:t>
      </w:r>
      <w:r w:rsidRPr="00604B9E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of </w:t>
      </w:r>
      <w:r w:rsidRPr="00604B9E">
        <w:rPr>
          <w:szCs w:val="20"/>
          <w:lang w:val="en-US"/>
        </w:rPr>
        <w:t>the first gap</w:t>
      </w:r>
      <w:r>
        <w:rPr>
          <w:szCs w:val="20"/>
          <w:lang w:val="en-US"/>
        </w:rPr>
        <w:t>, which is typical danger for the 4-electrode IOS in modes,</w:t>
      </w:r>
      <w:r w:rsidRPr="00604B9E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reaches the </w:t>
      </w:r>
      <w:r w:rsidRPr="00604B9E">
        <w:rPr>
          <w:szCs w:val="20"/>
          <w:lang w:val="en-US"/>
        </w:rPr>
        <w:t>low</w:t>
      </w:r>
      <w:r>
        <w:rPr>
          <w:szCs w:val="20"/>
          <w:lang w:val="en-US"/>
        </w:rPr>
        <w:t>est</w:t>
      </w:r>
      <w:r w:rsidRPr="00604B9E">
        <w:rPr>
          <w:szCs w:val="20"/>
          <w:lang w:val="en-US"/>
        </w:rPr>
        <w:t xml:space="preserve"> beam divergence. In addition, in this scheme, the current </w:t>
      </w:r>
      <w:r>
        <w:rPr>
          <w:szCs w:val="20"/>
          <w:lang w:val="en-US"/>
        </w:rPr>
        <w:t xml:space="preserve">losses </w:t>
      </w:r>
      <w:r w:rsidRPr="00604B9E">
        <w:rPr>
          <w:szCs w:val="20"/>
          <w:lang w:val="en-US"/>
        </w:rPr>
        <w:t>for the divider are eliminated, and, accordingly, the beam current increases.</w:t>
      </w:r>
    </w:p>
    <w:p w:rsidR="005017B7" w:rsidRPr="00604B9E" w:rsidRDefault="005017B7" w:rsidP="005017B7">
      <w:pPr>
        <w:pStyle w:val="Zv-bodyreport"/>
        <w:rPr>
          <w:szCs w:val="20"/>
          <w:lang w:val="en-US"/>
        </w:rPr>
      </w:pPr>
      <w:r w:rsidRPr="00604B9E">
        <w:rPr>
          <w:szCs w:val="20"/>
          <w:lang w:val="en-US"/>
        </w:rPr>
        <w:t xml:space="preserve">- The arc discharge power supply system for a cold-cathode plasma generator </w:t>
      </w:r>
      <w:r>
        <w:rPr>
          <w:szCs w:val="20"/>
          <w:lang w:val="en-US"/>
        </w:rPr>
        <w:t>wa</w:t>
      </w:r>
      <w:r w:rsidRPr="00604B9E">
        <w:rPr>
          <w:szCs w:val="20"/>
          <w:lang w:val="en-US"/>
        </w:rPr>
        <w:t>s modified</w:t>
      </w:r>
      <w:r w:rsidRPr="00BA30AA">
        <w:rPr>
          <w:szCs w:val="20"/>
          <w:lang w:val="en-US"/>
        </w:rPr>
        <w:t xml:space="preserve"> </w:t>
      </w:r>
      <w:r w:rsidRPr="00604B9E">
        <w:rPr>
          <w:szCs w:val="20"/>
          <w:lang w:val="en-US"/>
        </w:rPr>
        <w:t>for stable arc initiation</w:t>
      </w:r>
      <w:r w:rsidRPr="00BA30AA">
        <w:rPr>
          <w:szCs w:val="20"/>
          <w:lang w:val="en-US"/>
        </w:rPr>
        <w:t xml:space="preserve"> by means of </w:t>
      </w:r>
      <w:r w:rsidRPr="00604B9E">
        <w:rPr>
          <w:szCs w:val="20"/>
          <w:lang w:val="en-US"/>
        </w:rPr>
        <w:t>low-current overvoltage scheme. A scheme with stabilization of the lower and upper levels of the discharge current is applied, which increases the stability of the mode with beam modulation.</w:t>
      </w:r>
    </w:p>
    <w:p w:rsidR="005017B7" w:rsidRPr="00604B9E" w:rsidRDefault="005017B7" w:rsidP="005017B7">
      <w:pPr>
        <w:pStyle w:val="Zv-bodyreport"/>
        <w:rPr>
          <w:szCs w:val="20"/>
          <w:lang w:val="en-US"/>
        </w:rPr>
      </w:pPr>
      <w:r w:rsidRPr="00604B9E">
        <w:rPr>
          <w:szCs w:val="20"/>
          <w:lang w:val="en-US"/>
        </w:rPr>
        <w:t>- All power systems are redesigned to work from capacitive storage devices on modern supercapacitors, with a power consumption sufficient for a 2-second working pulse of the injector. This eliminates powerful pulse loads on the local power grid.</w:t>
      </w:r>
    </w:p>
    <w:p w:rsidR="005017B7" w:rsidRPr="00604B9E" w:rsidRDefault="005017B7" w:rsidP="005017B7">
      <w:pPr>
        <w:pStyle w:val="Zv-bodyreport"/>
        <w:rPr>
          <w:szCs w:val="20"/>
          <w:lang w:val="en-US"/>
        </w:rPr>
      </w:pPr>
      <w:r w:rsidRPr="00604B9E">
        <w:rPr>
          <w:szCs w:val="20"/>
          <w:lang w:val="en-US"/>
        </w:rPr>
        <w:t>- The cryogenic system with helium filling has been replaced with an easier-to-operate system with cryocooler heads.</w:t>
      </w:r>
    </w:p>
    <w:p w:rsidR="005017B7" w:rsidRDefault="005017B7" w:rsidP="005017B7">
      <w:pPr>
        <w:pStyle w:val="Zv-bodyreport"/>
        <w:rPr>
          <w:szCs w:val="20"/>
          <w:lang w:val="en-US"/>
        </w:rPr>
      </w:pPr>
      <w:r w:rsidRPr="00604B9E">
        <w:rPr>
          <w:szCs w:val="20"/>
          <w:lang w:val="en-US"/>
        </w:rPr>
        <w:t xml:space="preserve">- A new injector control system has been developed using a hardware platform consisting of an industrial computer with </w:t>
      </w:r>
      <w:r>
        <w:rPr>
          <w:szCs w:val="20"/>
          <w:lang w:val="en-US"/>
        </w:rPr>
        <w:t>N</w:t>
      </w:r>
      <w:r w:rsidRPr="00604B9E">
        <w:rPr>
          <w:szCs w:val="20"/>
          <w:lang w:val="en-US"/>
        </w:rPr>
        <w:t>ational Instruments modules. The software is executed in the LabVIEW environment.</w:t>
      </w:r>
    </w:p>
    <w:p w:rsidR="005017B7" w:rsidRDefault="005017B7" w:rsidP="005017B7">
      <w:pPr>
        <w:pStyle w:val="Zv-TitleReferences-en"/>
        <w:rPr>
          <w:lang w:val="en-US"/>
        </w:rPr>
      </w:pPr>
      <w:r w:rsidRPr="003472AA">
        <w:rPr>
          <w:lang w:val="en-US"/>
        </w:rPr>
        <w:t>Referens</w:t>
      </w:r>
    </w:p>
    <w:p w:rsidR="001042FF" w:rsidRPr="001042FF" w:rsidRDefault="005017B7" w:rsidP="005017B7">
      <w:pPr>
        <w:pStyle w:val="Zv-References-ru"/>
        <w:numPr>
          <w:ilvl w:val="0"/>
          <w:numId w:val="8"/>
        </w:numPr>
      </w:pPr>
      <w:r w:rsidRPr="00D8059E">
        <w:rPr>
          <w:lang w:val="en-US"/>
        </w:rPr>
        <w:t>A.</w:t>
      </w:r>
      <w:r>
        <w:rPr>
          <w:lang w:val="en-US"/>
        </w:rPr>
        <w:t xml:space="preserve"> </w:t>
      </w:r>
      <w:r w:rsidRPr="001042FF">
        <w:rPr>
          <w:szCs w:val="24"/>
          <w:lang w:val="en-US"/>
        </w:rPr>
        <w:t xml:space="preserve">Listopad, et al. Use of the focusing multi-slit ion optical system at RUssian Diagnostic Injector (RUDI). Rev. Sci. Instrum. 83, 02B707 (2012); DOI: 10.1063/1.3669794. </w:t>
      </w:r>
    </w:p>
    <w:p w:rsidR="005017B7" w:rsidRPr="00C61B55" w:rsidRDefault="005017B7" w:rsidP="005017B7">
      <w:pPr>
        <w:pStyle w:val="Zv-References-ru"/>
        <w:numPr>
          <w:ilvl w:val="0"/>
          <w:numId w:val="8"/>
        </w:numPr>
      </w:pPr>
      <w:r w:rsidRPr="001042FF">
        <w:rPr>
          <w:lang w:val="en-US"/>
        </w:rPr>
        <w:t xml:space="preserve">Stupishin N.V., Deichuli P.P., Ivanov A.A. et al. </w:t>
      </w:r>
      <w:r w:rsidRPr="005005EF">
        <w:t>Multi-Second Neutral Beam Injector (60kV, 6A) for Plasma Diagnostics in the Upgraded T-15 Device. AIP</w:t>
      </w:r>
      <w:r w:rsidRPr="00C61B55">
        <w:t xml:space="preserve"> </w:t>
      </w:r>
      <w:r w:rsidRPr="005005EF">
        <w:t>Conference</w:t>
      </w:r>
      <w:r w:rsidRPr="00C61B55">
        <w:t xml:space="preserve"> </w:t>
      </w:r>
      <w:r w:rsidRPr="005005EF">
        <w:t>Proceedings</w:t>
      </w:r>
      <w:r w:rsidRPr="00C61B55">
        <w:t xml:space="preserve"> </w:t>
      </w:r>
      <w:r w:rsidRPr="005005EF">
        <w:t>vol</w:t>
      </w:r>
      <w:r w:rsidRPr="00C61B55">
        <w:t>. 1771, 50012</w:t>
      </w:r>
      <w:r w:rsidRPr="001042FF">
        <w:rPr>
          <w:shd w:val="clear" w:color="auto" w:fill="F8F8F8"/>
        </w:rPr>
        <w:t>,</w:t>
      </w:r>
      <w:r w:rsidRPr="00C61B55">
        <w:t xml:space="preserve"> 2016.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5BF" w:rsidRDefault="00E055BF">
      <w:r>
        <w:separator/>
      </w:r>
    </w:p>
  </w:endnote>
  <w:endnote w:type="continuationSeparator" w:id="0">
    <w:p w:rsidR="00E055BF" w:rsidRDefault="00E05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082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082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738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5BF" w:rsidRDefault="00E055BF">
      <w:r>
        <w:separator/>
      </w:r>
    </w:p>
  </w:footnote>
  <w:footnote w:type="continuationSeparator" w:id="0">
    <w:p w:rsidR="00E055BF" w:rsidRDefault="00E055BF">
      <w:r>
        <w:continuationSeparator/>
      </w:r>
    </w:p>
  </w:footnote>
  <w:footnote w:id="1">
    <w:p w:rsidR="001042FF" w:rsidRPr="001042FF" w:rsidRDefault="001042FF">
      <w:pPr>
        <w:pStyle w:val="a8"/>
        <w:rPr>
          <w:sz w:val="22"/>
          <w:szCs w:val="22"/>
          <w:lang w:val="en-US"/>
        </w:rPr>
      </w:pPr>
      <w:r w:rsidRPr="001042FF">
        <w:rPr>
          <w:rStyle w:val="aa"/>
          <w:sz w:val="22"/>
          <w:szCs w:val="22"/>
          <w:lang w:val="en-US"/>
        </w:rPr>
        <w:t>*)</w:t>
      </w:r>
      <w:r w:rsidRPr="001042FF">
        <w:rPr>
          <w:sz w:val="22"/>
          <w:szCs w:val="22"/>
          <w:lang w:val="en-US"/>
        </w:rPr>
        <w:t xml:space="preserve">  </w:t>
      </w:r>
      <w:hyperlink r:id="rId1" w:history="1">
        <w:r w:rsidRPr="001042FF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B3082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2DF2"/>
    <w:rsid w:val="00043701"/>
    <w:rsid w:val="000C657D"/>
    <w:rsid w:val="000C7078"/>
    <w:rsid w:val="000D76E9"/>
    <w:rsid w:val="000E495B"/>
    <w:rsid w:val="001042FF"/>
    <w:rsid w:val="00180CED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17B7"/>
    <w:rsid w:val="005074E3"/>
    <w:rsid w:val="00567C6F"/>
    <w:rsid w:val="00573BAD"/>
    <w:rsid w:val="0058676C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E6185"/>
    <w:rsid w:val="00B30820"/>
    <w:rsid w:val="00B622ED"/>
    <w:rsid w:val="00B718BE"/>
    <w:rsid w:val="00B9584E"/>
    <w:rsid w:val="00C103CD"/>
    <w:rsid w:val="00C232A0"/>
    <w:rsid w:val="00C5751F"/>
    <w:rsid w:val="00D32DF2"/>
    <w:rsid w:val="00D47F19"/>
    <w:rsid w:val="00D900FB"/>
    <w:rsid w:val="00D92E54"/>
    <w:rsid w:val="00E055BF"/>
    <w:rsid w:val="00E118BE"/>
    <w:rsid w:val="00E7021A"/>
    <w:rsid w:val="00E8738F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5017B7"/>
    <w:rPr>
      <w:color w:val="0000FF"/>
      <w:u w:val="single"/>
    </w:rPr>
  </w:style>
  <w:style w:type="character" w:customStyle="1" w:styleId="Zv-Organization0">
    <w:name w:val="Zv-Organization Знак"/>
    <w:link w:val="Zv-Organization"/>
    <w:rsid w:val="005017B7"/>
    <w:rPr>
      <w:i/>
      <w:sz w:val="24"/>
    </w:rPr>
  </w:style>
  <w:style w:type="paragraph" w:styleId="a8">
    <w:name w:val="footnote text"/>
    <w:basedOn w:val="a"/>
    <w:link w:val="a9"/>
    <w:rsid w:val="001042F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042FF"/>
  </w:style>
  <w:style w:type="character" w:styleId="aa">
    <w:name w:val="footnote reference"/>
    <w:basedOn w:val="a0"/>
    <w:rsid w:val="001042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eichuli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ru/BP-Deichuli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9BEB5-5D76-45BA-928E-EBBB5843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7</TotalTime>
  <Pages>1</Pages>
  <Words>485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MODERNIZATION OF THE DIAGNOSTIC NEUTRAL BEAM INJECTOR FOR TOKAMAK ST-40</dc:title>
  <dc:creator/>
  <cp:lastModifiedBy>Сатунин</cp:lastModifiedBy>
  <cp:revision>4</cp:revision>
  <cp:lastPrinted>1601-01-01T00:00:00Z</cp:lastPrinted>
  <dcterms:created xsi:type="dcterms:W3CDTF">2021-02-13T17:45:00Z</dcterms:created>
  <dcterms:modified xsi:type="dcterms:W3CDTF">2021-05-21T12:16:00Z</dcterms:modified>
</cp:coreProperties>
</file>