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A2" w:rsidRPr="00925443" w:rsidRDefault="000D10A2" w:rsidP="00925443">
      <w:pPr>
        <w:pStyle w:val="Zv-Titlereport"/>
        <w:spacing w:line="230" w:lineRule="auto"/>
      </w:pPr>
      <w:r>
        <w:t>сопоставление корпускулярной и оптической диагностик в высокочастотном разряде низкого давления в инертных газах</w:t>
      </w:r>
      <w:r w:rsidR="00925443" w:rsidRPr="00925443">
        <w:t xml:space="preserve"> </w:t>
      </w:r>
      <w:r w:rsidR="00925443">
        <w:rPr>
          <w:rStyle w:val="ab"/>
        </w:rPr>
        <w:footnoteReference w:customMarkFollows="1" w:id="1"/>
        <w:t>*)</w:t>
      </w:r>
    </w:p>
    <w:p w:rsidR="000D10A2" w:rsidRDefault="000D10A2" w:rsidP="00925443">
      <w:pPr>
        <w:pStyle w:val="Zv-Author"/>
        <w:spacing w:line="230" w:lineRule="auto"/>
      </w:pPr>
      <w:r w:rsidRPr="005C2FE1">
        <w:rPr>
          <w:vertAlign w:val="superscript"/>
        </w:rPr>
        <w:t>1</w:t>
      </w:r>
      <w:r>
        <w:t>Казиев А.В.,</w:t>
      </w:r>
      <w:r w:rsidRPr="00AC70CD">
        <w:rPr>
          <w:vertAlign w:val="superscript"/>
        </w:rPr>
        <w:t xml:space="preserve"> </w:t>
      </w:r>
      <w:r w:rsidRPr="005C2FE1">
        <w:rPr>
          <w:vertAlign w:val="superscript"/>
        </w:rPr>
        <w:t>1,2</w:t>
      </w:r>
      <w:r>
        <w:t xml:space="preserve">Колодко Д.В., </w:t>
      </w:r>
      <w:r w:rsidRPr="005C2FE1">
        <w:rPr>
          <w:vertAlign w:val="superscript"/>
        </w:rPr>
        <w:t>1</w:t>
      </w:r>
      <w:r>
        <w:t xml:space="preserve">Агейченков Д.Г., </w:t>
      </w:r>
      <w:r w:rsidRPr="005C2FE1">
        <w:rPr>
          <w:vertAlign w:val="superscript"/>
        </w:rPr>
        <w:t>1,3</w:t>
      </w:r>
      <w:r>
        <w:t xml:space="preserve">Сергеев Н.С., </w:t>
      </w:r>
      <w:r w:rsidRPr="005C2FE1">
        <w:rPr>
          <w:vertAlign w:val="superscript"/>
        </w:rPr>
        <w:t>1</w:t>
      </w:r>
      <w:r>
        <w:t>Харьков М.М.</w:t>
      </w:r>
    </w:p>
    <w:p w:rsidR="000D10A2" w:rsidRDefault="000D10A2" w:rsidP="00925443">
      <w:pPr>
        <w:pStyle w:val="Zv-Organization"/>
        <w:spacing w:line="230" w:lineRule="auto"/>
      </w:pPr>
      <w:r w:rsidRPr="005C2FE1">
        <w:rPr>
          <w:vertAlign w:val="superscript"/>
        </w:rPr>
        <w:t>1</w:t>
      </w:r>
      <w:r>
        <w:t>Национальный исследовательский ядерный университет «МИФИ», Москва, Россия,</w:t>
      </w:r>
      <w:r>
        <w:br/>
      </w:r>
      <w:r w:rsidRPr="00543F12">
        <w:rPr>
          <w:vertAlign w:val="superscript"/>
        </w:rPr>
        <w:t>2</w:t>
      </w:r>
      <w:r>
        <w:t>ФИРЭ им. В.А. Котельникова РАН, Фрязино, МО, Россия</w:t>
      </w:r>
      <w:r>
        <w:br/>
      </w:r>
      <w:r>
        <w:rPr>
          <w:vertAlign w:val="superscript"/>
        </w:rPr>
        <w:t>3</w:t>
      </w:r>
      <w:r>
        <w:t>НИЦ «Курчатовский институт», Москва, Россия</w:t>
      </w:r>
    </w:p>
    <w:p w:rsidR="000D10A2" w:rsidRDefault="000D10A2" w:rsidP="00925443">
      <w:pPr>
        <w:pStyle w:val="Zv-bodyreport"/>
        <w:spacing w:line="230" w:lineRule="auto"/>
      </w:pPr>
      <w:r>
        <w:t>Исследования состава ионных потоков в низкотемпературной плазме газовых разрядов различных типов представляют большой интерес в связи с определяющим значением процесса ионной бомбардировки поверхности для многих технологических применений. В частности, важной задачей является диагностика ионных потоков в смесях технологических газов [1], либо при наличии в плазме</w:t>
      </w:r>
      <w:r w:rsidRPr="00090347">
        <w:t>,</w:t>
      </w:r>
      <w:r>
        <w:t xml:space="preserve"> помимо основных</w:t>
      </w:r>
      <w:r w:rsidRPr="00090347">
        <w:t>,</w:t>
      </w:r>
      <w:r>
        <w:t xml:space="preserve"> ионов другого рода [2].</w:t>
      </w:r>
    </w:p>
    <w:p w:rsidR="000D10A2" w:rsidRPr="00C83576" w:rsidRDefault="000D10A2" w:rsidP="00925443">
      <w:pPr>
        <w:pStyle w:val="Zv-bodyreport"/>
        <w:spacing w:line="230" w:lineRule="auto"/>
        <w:rPr>
          <w:rFonts w:asciiTheme="minorHAnsi" w:hAnsiTheme="minorHAnsi"/>
        </w:rPr>
      </w:pPr>
      <w:r>
        <w:t xml:space="preserve">Эксперименты по диагностике компонентного состава плазмы проводились на установке Бэлла. В ней плазма формируется при помощи высокочастотного генератора (13,56 МГц), возбуждающего планарную катушку, и заполняет достаточно большой объем (~ 30 л). Для корпускулярной диагностики использовался магнитный секторный масс-анализатор со специализированной системой экстракции [3]. Максимальная детектируемая масса при ускоряющем напряжении 4 кВ составляла 53 а.е.м. Для оптической диагностики применялся трехканальный спектрометр </w:t>
      </w:r>
      <w:r>
        <w:rPr>
          <w:rFonts w:ascii="TeXGyreTermes-Regular" w:hAnsi="TeXGyreTermes-Regular" w:cs="TeXGyreTermes-Regular"/>
          <w:sz w:val="22"/>
          <w:szCs w:val="22"/>
        </w:rPr>
        <w:t>Avantes AvaSpec ULS2048L</w:t>
      </w:r>
      <w:r>
        <w:rPr>
          <w:rFonts w:asciiTheme="minorHAnsi" w:hAnsiTheme="minorHAnsi" w:cs="TeXGyreTermes-Regular"/>
          <w:sz w:val="22"/>
          <w:szCs w:val="22"/>
        </w:rPr>
        <w:t>.</w:t>
      </w:r>
    </w:p>
    <w:p w:rsidR="000D10A2" w:rsidRDefault="000D10A2" w:rsidP="00925443">
      <w:pPr>
        <w:pStyle w:val="Zv-bodyreport"/>
        <w:spacing w:line="230" w:lineRule="auto"/>
      </w:pPr>
      <w:r>
        <w:t>Проводилось несколько серий экспериментов. В первой серии диагностировался разряд в Ar при различных давлениях (3×10</w:t>
      </w:r>
      <w:r w:rsidRPr="00281C5B">
        <w:rPr>
          <w:vertAlign w:val="superscript"/>
        </w:rPr>
        <w:t>–4</w:t>
      </w:r>
      <w:r>
        <w:t>–1×10</w:t>
      </w:r>
      <w:r w:rsidRPr="00281C5B">
        <w:rPr>
          <w:vertAlign w:val="superscript"/>
        </w:rPr>
        <w:t>–3</w:t>
      </w:r>
      <w:r>
        <w:t xml:space="preserve"> мбар) и мощностях (700–2000 Вт). Изучалось поведение потоков ионов </w:t>
      </w:r>
      <w:r>
        <w:rPr>
          <w:lang w:val="en-US"/>
        </w:rPr>
        <w:t>Ar</w:t>
      </w:r>
      <w:r w:rsidRPr="00C83576">
        <w:rPr>
          <w:vertAlign w:val="superscript"/>
        </w:rPr>
        <w:t>+</w:t>
      </w:r>
      <w:r w:rsidRPr="00C83576">
        <w:t xml:space="preserve"> </w:t>
      </w:r>
      <w:r>
        <w:t xml:space="preserve">и </w:t>
      </w:r>
      <w:r>
        <w:rPr>
          <w:lang w:val="en-US"/>
        </w:rPr>
        <w:t>Ar</w:t>
      </w:r>
      <w:r w:rsidRPr="00C83576">
        <w:rPr>
          <w:vertAlign w:val="superscript"/>
        </w:rPr>
        <w:t>2+</w:t>
      </w:r>
      <w:r>
        <w:t xml:space="preserve"> и соответствующих этим ионам интенсивностей спектральных линий. Результаты измерений в зависимости от мощности показаны на рис. 1.</w:t>
      </w:r>
    </w:p>
    <w:p w:rsidR="000D10A2" w:rsidRPr="00A02323" w:rsidRDefault="000D10A2" w:rsidP="00925443">
      <w:pPr>
        <w:pStyle w:val="Zv-bodyreport"/>
        <w:spacing w:line="230" w:lineRule="auto"/>
        <w:ind w:firstLine="0"/>
        <w:jc w:val="center"/>
      </w:pPr>
      <w:r w:rsidRPr="00C83576">
        <w:rPr>
          <w:noProof/>
        </w:rPr>
        <w:drawing>
          <wp:inline distT="0" distB="0" distL="0" distR="0">
            <wp:extent cx="2952000" cy="2384754"/>
            <wp:effectExtent l="0" t="0" r="127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000" cy="238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3576">
        <w:rPr>
          <w:noProof/>
        </w:rPr>
        <w:drawing>
          <wp:inline distT="0" distB="0" distL="0" distR="0">
            <wp:extent cx="3132000" cy="2379171"/>
            <wp:effectExtent l="0" t="0" r="0" b="254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237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A2" w:rsidRPr="000D10A2" w:rsidRDefault="000D10A2" w:rsidP="00925443">
      <w:pPr>
        <w:pStyle w:val="Zv-bodyreport"/>
        <w:spacing w:line="230" w:lineRule="auto"/>
        <w:ind w:left="709" w:right="566" w:firstLine="0"/>
        <w:rPr>
          <w:sz w:val="21"/>
          <w:szCs w:val="21"/>
        </w:rPr>
      </w:pPr>
      <w:r w:rsidRPr="000D10A2">
        <w:rPr>
          <w:sz w:val="21"/>
          <w:szCs w:val="21"/>
        </w:rPr>
        <w:t xml:space="preserve">Рисунок 1. Доля ионов </w:t>
      </w:r>
      <w:r w:rsidRPr="000D10A2">
        <w:rPr>
          <w:sz w:val="21"/>
          <w:szCs w:val="21"/>
          <w:lang w:val="en-US"/>
        </w:rPr>
        <w:t>Ar</w:t>
      </w:r>
      <w:r w:rsidRPr="000D10A2">
        <w:rPr>
          <w:sz w:val="21"/>
          <w:szCs w:val="21"/>
          <w:vertAlign w:val="superscript"/>
        </w:rPr>
        <w:t>2+</w:t>
      </w:r>
      <w:r w:rsidRPr="000D10A2">
        <w:rPr>
          <w:sz w:val="21"/>
          <w:szCs w:val="21"/>
        </w:rPr>
        <w:t xml:space="preserve"> в потоке из плазмы (слева) и отношение интенсивностей линий </w:t>
      </w:r>
      <w:r w:rsidRPr="000D10A2">
        <w:rPr>
          <w:sz w:val="21"/>
          <w:szCs w:val="21"/>
          <w:lang w:val="en-US"/>
        </w:rPr>
        <w:t>Ar</w:t>
      </w:r>
      <w:r w:rsidRPr="000D10A2">
        <w:rPr>
          <w:sz w:val="21"/>
          <w:szCs w:val="21"/>
          <w:vertAlign w:val="superscript"/>
        </w:rPr>
        <w:t>+</w:t>
      </w:r>
      <w:r w:rsidRPr="000D10A2">
        <w:rPr>
          <w:sz w:val="21"/>
          <w:szCs w:val="21"/>
        </w:rPr>
        <w:t xml:space="preserve"> и </w:t>
      </w:r>
      <w:r w:rsidRPr="000D10A2">
        <w:rPr>
          <w:sz w:val="21"/>
          <w:szCs w:val="21"/>
          <w:lang w:val="en-US"/>
        </w:rPr>
        <w:t>Ar</w:t>
      </w:r>
      <w:r w:rsidRPr="000D10A2">
        <w:rPr>
          <w:sz w:val="21"/>
          <w:szCs w:val="21"/>
          <w:vertAlign w:val="superscript"/>
        </w:rPr>
        <w:t>2+</w:t>
      </w:r>
      <w:r w:rsidRPr="000D10A2">
        <w:rPr>
          <w:sz w:val="21"/>
          <w:szCs w:val="21"/>
        </w:rPr>
        <w:t xml:space="preserve"> (справа)</w:t>
      </w:r>
    </w:p>
    <w:p w:rsidR="000D10A2" w:rsidRDefault="000D10A2" w:rsidP="00925443">
      <w:pPr>
        <w:pStyle w:val="Zv-bodyreport"/>
        <w:spacing w:before="120" w:line="230" w:lineRule="auto"/>
      </w:pPr>
      <w:r>
        <w:t>Во второй серии исследовался разряд в смесях He/Ar и He/Ne с фиксированным суммарным давлением 1×10</w:t>
      </w:r>
      <w:r w:rsidRPr="00281C5B">
        <w:rPr>
          <w:vertAlign w:val="superscript"/>
        </w:rPr>
        <w:t>–2</w:t>
      </w:r>
      <w:r>
        <w:t xml:space="preserve"> мбар при мощности 1700 Вт. Малая примесь Ar в основном газе (He) приводит к значительному ионному потоку Ar</w:t>
      </w:r>
      <w:r w:rsidRPr="00281C5B">
        <w:rPr>
          <w:vertAlign w:val="superscript"/>
        </w:rPr>
        <w:t>+</w:t>
      </w:r>
      <w:r>
        <w:t xml:space="preserve"> на поверхность. Для примеси в виде Ne такой эффект не наблюдается, и доля ионов Ne</w:t>
      </w:r>
      <w:r w:rsidRPr="00281C5B">
        <w:rPr>
          <w:vertAlign w:val="superscript"/>
        </w:rPr>
        <w:t>+</w:t>
      </w:r>
      <w:r>
        <w:t xml:space="preserve"> в потоке близка к содержанию Ne в смеси. Работа выполнена при поддержке РНФ (грант 20-12-00203).</w:t>
      </w:r>
    </w:p>
    <w:p w:rsidR="000D10A2" w:rsidRDefault="000D10A2" w:rsidP="00925443">
      <w:pPr>
        <w:pStyle w:val="Zv-TitleReferences-ru"/>
        <w:spacing w:line="230" w:lineRule="auto"/>
      </w:pPr>
      <w:r>
        <w:t>Литература</w:t>
      </w:r>
    </w:p>
    <w:p w:rsidR="000D10A2" w:rsidRPr="00543F12" w:rsidRDefault="000D10A2" w:rsidP="00925443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rFonts w:eastAsia="Calibri"/>
          <w:szCs w:val="28"/>
          <w:lang w:val="en-US"/>
        </w:rPr>
        <w:t>Kolodko D</w:t>
      </w:r>
      <w:r w:rsidRPr="008E3752">
        <w:rPr>
          <w:rFonts w:eastAsia="Calibri"/>
          <w:szCs w:val="28"/>
          <w:lang w:val="en-US"/>
        </w:rPr>
        <w:t>.</w:t>
      </w:r>
      <w:r>
        <w:rPr>
          <w:rFonts w:eastAsia="Calibri"/>
          <w:szCs w:val="28"/>
          <w:lang w:val="en-US"/>
        </w:rPr>
        <w:t>V. et al.</w:t>
      </w:r>
      <w:r w:rsidRPr="008E3752">
        <w:rPr>
          <w:rFonts w:eastAsia="Calibri"/>
          <w:szCs w:val="28"/>
          <w:lang w:val="en-US"/>
        </w:rPr>
        <w:t xml:space="preserve"> </w:t>
      </w:r>
      <w:r w:rsidRPr="008E3752">
        <w:rPr>
          <w:rFonts w:eastAsia="Calibri"/>
          <w:i/>
          <w:szCs w:val="28"/>
          <w:lang w:val="en-US"/>
        </w:rPr>
        <w:t>Journal of Physics: Conference Series</w:t>
      </w:r>
      <w:r w:rsidRPr="008E3752">
        <w:rPr>
          <w:rFonts w:eastAsia="Calibri"/>
          <w:szCs w:val="28"/>
          <w:lang w:val="en-US"/>
        </w:rPr>
        <w:t xml:space="preserve"> </w:t>
      </w:r>
      <w:r w:rsidRPr="008E3752">
        <w:rPr>
          <w:rFonts w:eastAsia="Calibri"/>
          <w:b/>
          <w:szCs w:val="28"/>
          <w:lang w:val="en-US"/>
        </w:rPr>
        <w:t>747</w:t>
      </w:r>
      <w:r w:rsidRPr="008E3752">
        <w:rPr>
          <w:rFonts w:eastAsia="Calibri"/>
          <w:szCs w:val="28"/>
          <w:lang w:val="en-US"/>
        </w:rPr>
        <w:t xml:space="preserve"> (2016) 012018</w:t>
      </w:r>
    </w:p>
    <w:p w:rsidR="000D10A2" w:rsidRPr="00543F12" w:rsidRDefault="000D10A2" w:rsidP="00925443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646082">
        <w:rPr>
          <w:rFonts w:eastAsia="Calibri"/>
          <w:bCs/>
          <w:szCs w:val="28"/>
          <w:lang w:val="en-US"/>
        </w:rPr>
        <w:t>Sorokin</w:t>
      </w:r>
      <w:r>
        <w:rPr>
          <w:rFonts w:eastAsia="Calibri"/>
          <w:bCs/>
          <w:szCs w:val="28"/>
          <w:lang w:val="en-US"/>
        </w:rPr>
        <w:t xml:space="preserve"> </w:t>
      </w:r>
      <w:r w:rsidRPr="00646082">
        <w:rPr>
          <w:rFonts w:eastAsia="Calibri"/>
          <w:bCs/>
          <w:szCs w:val="28"/>
          <w:lang w:val="en-US"/>
        </w:rPr>
        <w:t>I.A.</w:t>
      </w:r>
      <w:r>
        <w:rPr>
          <w:rFonts w:eastAsia="Calibri"/>
          <w:bCs/>
          <w:szCs w:val="28"/>
          <w:lang w:val="en-US"/>
        </w:rPr>
        <w:t xml:space="preserve"> et al. </w:t>
      </w:r>
      <w:r w:rsidRPr="00646082">
        <w:rPr>
          <w:rFonts w:eastAsia="Calibri"/>
          <w:bCs/>
          <w:i/>
          <w:szCs w:val="28"/>
          <w:lang w:val="en-US"/>
        </w:rPr>
        <w:t>Nuclear Materials and Energy</w:t>
      </w:r>
      <w:r>
        <w:rPr>
          <w:rFonts w:eastAsia="Calibri"/>
          <w:bCs/>
          <w:szCs w:val="28"/>
          <w:lang w:val="en-US"/>
        </w:rPr>
        <w:t xml:space="preserve"> </w:t>
      </w:r>
      <w:r w:rsidRPr="00646082">
        <w:rPr>
          <w:rFonts w:eastAsia="Calibri"/>
          <w:b/>
          <w:bCs/>
          <w:szCs w:val="28"/>
          <w:lang w:val="en-US"/>
        </w:rPr>
        <w:t>12</w:t>
      </w:r>
      <w:r w:rsidRPr="00646082">
        <w:rPr>
          <w:rFonts w:eastAsia="Calibri"/>
          <w:bCs/>
          <w:szCs w:val="28"/>
          <w:lang w:val="en-US"/>
        </w:rPr>
        <w:t xml:space="preserve"> </w:t>
      </w:r>
      <w:r>
        <w:rPr>
          <w:rFonts w:eastAsia="Calibri"/>
          <w:bCs/>
          <w:szCs w:val="28"/>
          <w:lang w:val="en-US"/>
        </w:rPr>
        <w:t>(</w:t>
      </w:r>
      <w:r w:rsidRPr="00646082">
        <w:rPr>
          <w:rFonts w:eastAsia="Calibri"/>
          <w:bCs/>
          <w:szCs w:val="28"/>
          <w:lang w:val="en-US"/>
        </w:rPr>
        <w:t>2017</w:t>
      </w:r>
      <w:r>
        <w:rPr>
          <w:rFonts w:eastAsia="Calibri"/>
          <w:bCs/>
          <w:szCs w:val="28"/>
          <w:lang w:val="en-US"/>
        </w:rPr>
        <w:t>)</w:t>
      </w:r>
      <w:r w:rsidRPr="00646082">
        <w:rPr>
          <w:rFonts w:eastAsia="Calibri"/>
          <w:bCs/>
          <w:szCs w:val="28"/>
          <w:lang w:val="en-US"/>
        </w:rPr>
        <w:t xml:space="preserve"> 1243</w:t>
      </w:r>
      <w:r>
        <w:rPr>
          <w:rFonts w:eastAsia="Calibri"/>
          <w:bCs/>
          <w:szCs w:val="28"/>
          <w:lang w:val="en-US"/>
        </w:rPr>
        <w:t>–</w:t>
      </w:r>
      <w:r w:rsidRPr="00646082">
        <w:rPr>
          <w:rFonts w:eastAsia="Calibri"/>
          <w:bCs/>
          <w:szCs w:val="28"/>
          <w:lang w:val="en-US"/>
        </w:rPr>
        <w:t>1247</w:t>
      </w:r>
    </w:p>
    <w:p w:rsidR="000D10A2" w:rsidRPr="00543F12" w:rsidRDefault="000D10A2" w:rsidP="00925443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646082">
        <w:rPr>
          <w:szCs w:val="28"/>
          <w:lang w:val="en-US"/>
        </w:rPr>
        <w:t xml:space="preserve">Kaziev A.V. et al. </w:t>
      </w:r>
      <w:r w:rsidRPr="00646082">
        <w:rPr>
          <w:i/>
          <w:szCs w:val="28"/>
          <w:lang w:val="en-US"/>
        </w:rPr>
        <w:t>Journal of Instrumentation</w:t>
      </w:r>
      <w:bookmarkStart w:id="0" w:name="_GoBack"/>
      <w:bookmarkEnd w:id="0"/>
      <w:r w:rsidRPr="00646082">
        <w:rPr>
          <w:szCs w:val="28"/>
          <w:lang w:val="en-US"/>
        </w:rPr>
        <w:t xml:space="preserve"> </w:t>
      </w:r>
      <w:r w:rsidRPr="00646082">
        <w:rPr>
          <w:b/>
          <w:szCs w:val="28"/>
          <w:lang w:val="en-US"/>
        </w:rPr>
        <w:t xml:space="preserve">14 </w:t>
      </w:r>
      <w:r>
        <w:rPr>
          <w:szCs w:val="28"/>
          <w:lang w:val="en-US"/>
        </w:rPr>
        <w:t>(2019) C09004</w:t>
      </w:r>
    </w:p>
    <w:sectPr w:rsidR="000D10A2" w:rsidRPr="00543F1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FD8" w:rsidRDefault="00643FD8">
      <w:r>
        <w:separator/>
      </w:r>
    </w:p>
  </w:endnote>
  <w:endnote w:type="continuationSeparator" w:id="0">
    <w:p w:rsidR="00643FD8" w:rsidRDefault="00643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GyreTerme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E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E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4D1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FD8" w:rsidRDefault="00643FD8">
      <w:r>
        <w:separator/>
      </w:r>
    </w:p>
  </w:footnote>
  <w:footnote w:type="continuationSeparator" w:id="0">
    <w:p w:rsidR="00643FD8" w:rsidRDefault="00643FD8">
      <w:r>
        <w:continuationSeparator/>
      </w:r>
    </w:p>
  </w:footnote>
  <w:footnote w:id="1">
    <w:p w:rsidR="00925443" w:rsidRPr="00925443" w:rsidRDefault="00925443">
      <w:pPr>
        <w:pStyle w:val="a9"/>
        <w:rPr>
          <w:sz w:val="22"/>
          <w:szCs w:val="22"/>
          <w:lang w:val="en-US"/>
        </w:rPr>
      </w:pPr>
      <w:r w:rsidRPr="00925443">
        <w:rPr>
          <w:rStyle w:val="ab"/>
          <w:sz w:val="22"/>
          <w:szCs w:val="22"/>
        </w:rPr>
        <w:t>*)</w:t>
      </w:r>
      <w:r w:rsidRPr="00925443">
        <w:rPr>
          <w:sz w:val="22"/>
          <w:szCs w:val="22"/>
        </w:rPr>
        <w:t xml:space="preserve"> </w:t>
      </w:r>
      <w:hyperlink r:id="rId1" w:history="1">
        <w:r w:rsidRPr="00925443">
          <w:rPr>
            <w:rStyle w:val="ac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B5E6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3000"/>
    <w:rsid w:val="00037DCC"/>
    <w:rsid w:val="00043701"/>
    <w:rsid w:val="000C7078"/>
    <w:rsid w:val="000D10A2"/>
    <w:rsid w:val="000D76E9"/>
    <w:rsid w:val="000E495B"/>
    <w:rsid w:val="00140645"/>
    <w:rsid w:val="00171964"/>
    <w:rsid w:val="001B5E60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84D12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43FD8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F3000"/>
    <w:rsid w:val="00802D35"/>
    <w:rsid w:val="008E2894"/>
    <w:rsid w:val="00925443"/>
    <w:rsid w:val="0094721E"/>
    <w:rsid w:val="00A66876"/>
    <w:rsid w:val="00A71613"/>
    <w:rsid w:val="00AB3459"/>
    <w:rsid w:val="00AD7670"/>
    <w:rsid w:val="00B0214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15E6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0D10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D10A2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92544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25443"/>
  </w:style>
  <w:style w:type="character" w:styleId="ab">
    <w:name w:val="footnote reference"/>
    <w:basedOn w:val="a0"/>
    <w:rsid w:val="00925443"/>
    <w:rPr>
      <w:vertAlign w:val="superscript"/>
    </w:rPr>
  </w:style>
  <w:style w:type="character" w:styleId="ac">
    <w:name w:val="Hyperlink"/>
    <w:basedOn w:val="a0"/>
    <w:rsid w:val="009254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V-Kazi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E36EF-F2AB-48F2-A4DF-EF85870D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326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СОПОСТАВЛЕНИЕ КОРПУСКУЛЯРНОЙ И ОПТИЧЕСКОЙ ДИАГНОСТИК В ВЫСОКОЧАСТОТНОМ РАЗРЯДЕ НИЗКОГО ДАВЛЕНИЯ В ИНЕРТНЫХ ГАЗАХ</dc:title>
  <dc:creator/>
  <cp:lastModifiedBy>Сатунин</cp:lastModifiedBy>
  <cp:revision>4</cp:revision>
  <cp:lastPrinted>1601-01-01T00:00:00Z</cp:lastPrinted>
  <dcterms:created xsi:type="dcterms:W3CDTF">2021-02-04T19:51:00Z</dcterms:created>
  <dcterms:modified xsi:type="dcterms:W3CDTF">2021-06-02T10:35:00Z</dcterms:modified>
</cp:coreProperties>
</file>