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13" w:rsidRPr="00172664" w:rsidRDefault="009F1113" w:rsidP="009F1113">
      <w:pPr>
        <w:pStyle w:val="Zv-Titlereport"/>
      </w:pPr>
      <w:r w:rsidRPr="002A177A">
        <w:t>Разряд, поддерживаемый и</w:t>
      </w:r>
      <w:r>
        <w:t>мпульсом излучения</w:t>
      </w:r>
      <w:r w:rsidRPr="002A177A">
        <w:t xml:space="preserve"> лазера на свободных электронах, как источник экстремального ультрафиолетового излучения</w:t>
      </w:r>
      <w:r w:rsidR="00172664" w:rsidRPr="00172664">
        <w:t xml:space="preserve"> </w:t>
      </w:r>
      <w:r w:rsidR="00172664">
        <w:rPr>
          <w:rStyle w:val="aa"/>
        </w:rPr>
        <w:footnoteReference w:customMarkFollows="1" w:id="1"/>
        <w:t>*)</w:t>
      </w:r>
    </w:p>
    <w:p w:rsidR="009F1113" w:rsidRDefault="009F1113" w:rsidP="009F1113">
      <w:pPr>
        <w:pStyle w:val="Zv-Author"/>
      </w:pPr>
      <w:r w:rsidRPr="00E8121A">
        <w:rPr>
          <w:u w:val="single"/>
        </w:rPr>
        <w:t>И.С. Абрамов</w:t>
      </w:r>
      <w:r>
        <w:t>, Е.Д. Господчиков, А.Г. Шалашов</w:t>
      </w:r>
    </w:p>
    <w:p w:rsidR="009F1113" w:rsidRDefault="009F1113" w:rsidP="009F1113">
      <w:pPr>
        <w:pStyle w:val="Zv-Organization"/>
      </w:pPr>
      <w:r>
        <w:t>Институт прикладной физики РАН, Нижний Новгород, Россия</w:t>
      </w:r>
    </w:p>
    <w:p w:rsidR="009F1113" w:rsidRPr="009F1113" w:rsidRDefault="009F1113" w:rsidP="009F1113">
      <w:pPr>
        <w:pStyle w:val="Zv-bodyreport"/>
      </w:pPr>
      <w:r>
        <w:t>Источники экстремального ультрафиолетового излучения (ЭУФ)</w:t>
      </w:r>
      <w:r w:rsidRPr="00C9466D">
        <w:t xml:space="preserve"> </w:t>
      </w:r>
      <w:r>
        <w:t xml:space="preserve">с длиной волны 9–14 нм необходимы для развития современной проекционной литографии [1]. Интерес к источникам ЭУФ излучения на основе разряда в расходящейся струе ксенона, поддерживаемого терагерцовым (ТГц) излучением связан с большей, по сравнению с традиционно используемым лазерным излучением, эффективностью поглощения ТГц-излучения плазменным образованием оптимальных с точки зрения генерации ЭУФ излучения размеров и плотности </w:t>
      </w:r>
      <w:r w:rsidRPr="009F1113">
        <w:t xml:space="preserve">[2, 3]. </w:t>
      </w:r>
    </w:p>
    <w:p w:rsidR="009F1113" w:rsidRDefault="009F1113" w:rsidP="009F1113">
      <w:pPr>
        <w:pStyle w:val="Zv-bodyreport"/>
      </w:pPr>
      <w:r>
        <w:t xml:space="preserve">В связи с этим было предложено использовать для поддержания разряда излучение терагерцовых лазеров на свободных электронах (ЛСЭ), в частности новосибирского ЛСЭ (NovoFEL) </w:t>
      </w:r>
      <w:r w:rsidRPr="009F1113">
        <w:t>[4]</w:t>
      </w:r>
      <w:r>
        <w:t xml:space="preserve">. ЛСЭ могут генерировать излучение на частотах 10–15 ТГц </w:t>
      </w:r>
      <w:r w:rsidRPr="009F1113">
        <w:t>[5,6]</w:t>
      </w:r>
      <w:r>
        <w:t>, что позволяет эффективно поддерживать плазменное образование с размерами в несколько десятков микрометров и концентрациями электронов порядка 10</w:t>
      </w:r>
      <w:r w:rsidRPr="009438EB">
        <w:rPr>
          <w:vertAlign w:val="superscript"/>
        </w:rPr>
        <w:t>1</w:t>
      </w:r>
      <w:r>
        <w:rPr>
          <w:vertAlign w:val="superscript"/>
        </w:rPr>
        <w:t>8</w:t>
      </w:r>
      <w:r>
        <w:t xml:space="preserve"> см</w:t>
      </w:r>
      <w:r>
        <w:rPr>
          <w:vertAlign w:val="superscript"/>
        </w:rPr>
        <w:t>-3</w:t>
      </w:r>
      <w:r>
        <w:t xml:space="preserve">. Такая плазма является оптически тонкой для целевого ЭУФ-излучения в диапазоне 11.2 нм </w:t>
      </w:r>
      <w:r w:rsidRPr="009F1113">
        <w:t>±</w:t>
      </w:r>
      <w:r>
        <w:t>1%, но оптически плотной для большого количества линий с меньшей энергией кванта, что выгодно с точки зрения эффективности будущего источника. Главным же недостатком, затрудняющим использование терагерцовых ЛСЭ, является экстремально короткий (1–100 пс) импульс их излучения.</w:t>
      </w:r>
    </w:p>
    <w:p w:rsidR="009F1113" w:rsidRDefault="009F1113" w:rsidP="009F1113">
      <w:pPr>
        <w:pStyle w:val="Zv-bodyreport"/>
      </w:pPr>
      <w:r>
        <w:t xml:space="preserve">В настоящей работе предложена теоретическая модель нестационарного сильно излучающего разряда с ионами высокой кратности в расширяющемся потоке ксенона, поддерживаемого субнаносекундным импульсом предельно сфокусированного терагерцового излучения ЛСЭ. Модель использована для поиска перспективных экспериментальных сценариев, обеспечивающих генерацию целевого ЭУФ излучения в диапазоне 11.2 нм </w:t>
      </w:r>
      <w:r w:rsidRPr="009F1113">
        <w:t>±</w:t>
      </w:r>
      <w:r>
        <w:t>1%.</w:t>
      </w:r>
    </w:p>
    <w:p w:rsidR="009F1113" w:rsidRDefault="009F1113" w:rsidP="009F1113">
      <w:pPr>
        <w:pStyle w:val="Zv-bodyreport"/>
      </w:pPr>
      <w:r>
        <w:t>Работа выполнена при поддержке Российского фонда фундаментальных исследований</w:t>
      </w:r>
      <w:r w:rsidRPr="00817EEE">
        <w:t xml:space="preserve"> (проект 19-32-90019). И. С. А</w:t>
      </w:r>
      <w:r>
        <w:t>брамов благодарит за персональ</w:t>
      </w:r>
      <w:r w:rsidRPr="00817EEE">
        <w:t xml:space="preserve">ную поддержку Фонд развития </w:t>
      </w:r>
      <w:r>
        <w:t>теоретической физики и математики «БАЗИС»</w:t>
      </w:r>
      <w:r w:rsidRPr="00817EEE">
        <w:t xml:space="preserve"> (грант 18-1-5-12-1).</w:t>
      </w:r>
    </w:p>
    <w:p w:rsidR="009F1113" w:rsidRDefault="009F1113" w:rsidP="009F1113">
      <w:pPr>
        <w:pStyle w:val="Zv-TitleReferences-ru"/>
      </w:pPr>
      <w:r>
        <w:t>Литература</w:t>
      </w:r>
    </w:p>
    <w:p w:rsidR="009F1113" w:rsidRPr="009F1113" w:rsidRDefault="009F1113" w:rsidP="009F1113">
      <w:pPr>
        <w:pStyle w:val="Zv-References-ru"/>
        <w:numPr>
          <w:ilvl w:val="0"/>
          <w:numId w:val="1"/>
        </w:numPr>
        <w:rPr>
          <w:lang w:val="en-US"/>
        </w:rPr>
      </w:pPr>
      <w:r w:rsidRPr="009F1113">
        <w:rPr>
          <w:lang w:val="en-US"/>
        </w:rPr>
        <w:t xml:space="preserve">V. Bakshi, </w:t>
      </w:r>
      <w:r w:rsidRPr="009F1113">
        <w:rPr>
          <w:i/>
          <w:lang w:val="en-US"/>
        </w:rPr>
        <w:t>“EUV Lithography”</w:t>
      </w:r>
      <w:r w:rsidRPr="009F1113">
        <w:rPr>
          <w:lang w:val="en-US"/>
        </w:rPr>
        <w:t>, SPIE Press, Bellingnam, 758 p. (2018)</w:t>
      </w:r>
      <w:r w:rsidRPr="009F1113">
        <w:rPr>
          <w:color w:val="0000FF"/>
          <w:lang w:val="en-US"/>
        </w:rPr>
        <w:t xml:space="preserve"> </w:t>
      </w:r>
      <w:r w:rsidRPr="009F1113">
        <w:rPr>
          <w:rFonts w:ascii="MS Mincho" w:eastAsia="MS Mincho" w:hAnsi="MS Mincho" w:cs="MS Mincho"/>
          <w:lang w:val="en-US"/>
        </w:rPr>
        <w:t> </w:t>
      </w:r>
    </w:p>
    <w:p w:rsidR="009F1113" w:rsidRDefault="009F1113" w:rsidP="009F1113">
      <w:pPr>
        <w:pStyle w:val="Zv-References-ru"/>
        <w:numPr>
          <w:ilvl w:val="0"/>
          <w:numId w:val="1"/>
        </w:numPr>
      </w:pPr>
      <w:r>
        <w:rPr>
          <w:lang w:val="en-US"/>
        </w:rPr>
        <w:t>I</w:t>
      </w:r>
      <w:r w:rsidRPr="009F1113">
        <w:rPr>
          <w:lang w:val="en-US"/>
        </w:rPr>
        <w:t xml:space="preserve">.S. Abramov, E.D. Gospodchikov, A.G. Shalashov, Phys. </w:t>
      </w:r>
      <w:r w:rsidRPr="00812E36">
        <w:t xml:space="preserve">Rev. Applied </w:t>
      </w:r>
      <w:r w:rsidRPr="000E0FCD">
        <w:rPr>
          <w:b/>
        </w:rPr>
        <w:t>10</w:t>
      </w:r>
      <w:r w:rsidRPr="00812E36">
        <w:t>, 034065 (2018)</w:t>
      </w:r>
    </w:p>
    <w:p w:rsidR="009F1113" w:rsidRDefault="009F1113" w:rsidP="009F1113">
      <w:pPr>
        <w:pStyle w:val="Zv-References-ru"/>
        <w:numPr>
          <w:ilvl w:val="0"/>
          <w:numId w:val="1"/>
        </w:numPr>
      </w:pPr>
      <w:r w:rsidRPr="009F1113">
        <w:rPr>
          <w:lang w:val="en-US"/>
        </w:rPr>
        <w:t xml:space="preserve">A.G. Shalashov, A.V. Vodopyanov, I.S. Abramov et al. </w:t>
      </w:r>
      <w:r w:rsidRPr="00CC3041">
        <w:t>Appl. Phys. Lett. </w:t>
      </w:r>
      <w:r w:rsidRPr="00CC3041">
        <w:rPr>
          <w:b/>
          <w:bCs/>
        </w:rPr>
        <w:t>113</w:t>
      </w:r>
      <w:r w:rsidRPr="00CC3041">
        <w:t>, 153502 (2018)</w:t>
      </w:r>
    </w:p>
    <w:p w:rsidR="009F1113" w:rsidRPr="009F1113" w:rsidRDefault="009F1113" w:rsidP="009F1113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9F1113">
        <w:rPr>
          <w:lang w:val="en-US"/>
        </w:rPr>
        <w:t>A.V. Vodopyanov, A.V. Sidorov, A.P. Veselov et al. Proc. of International Conference on Infrared, Millimeter, and Terahertz Waves (IRMMW-THz), 1–2 (2019)</w:t>
      </w:r>
    </w:p>
    <w:p w:rsidR="009F1113" w:rsidRPr="009F1113" w:rsidRDefault="009F1113" w:rsidP="009F1113">
      <w:pPr>
        <w:pStyle w:val="Zv-References-ru"/>
        <w:numPr>
          <w:ilvl w:val="0"/>
          <w:numId w:val="1"/>
        </w:numPr>
        <w:rPr>
          <w:lang w:val="en-US"/>
        </w:rPr>
      </w:pPr>
      <w:r w:rsidRPr="009F1113">
        <w:rPr>
          <w:lang w:val="en-US"/>
        </w:rPr>
        <w:t xml:space="preserve">“Table of Parameters for IRTHz FELs Worldwide ”, Helmholtz Zentrum Dresden Rossendorf Official Website (2020), </w:t>
      </w:r>
      <w:hyperlink r:id="rId8" w:history="1">
        <w:r w:rsidRPr="009F1113">
          <w:rPr>
            <w:rStyle w:val="a7"/>
            <w:lang w:val="en-US"/>
          </w:rPr>
          <w:t>https://www.hzdr.de/FEL_table</w:t>
        </w:r>
      </w:hyperlink>
    </w:p>
    <w:p w:rsidR="009F1113" w:rsidRPr="00C62FA8" w:rsidRDefault="009F1113" w:rsidP="009F1113">
      <w:pPr>
        <w:pStyle w:val="Zv-References-ru"/>
        <w:numPr>
          <w:ilvl w:val="0"/>
          <w:numId w:val="1"/>
        </w:numPr>
      </w:pPr>
      <w:r>
        <w:t xml:space="preserve">Н.А. Винокуров, О.А. Шевченко, УФН </w:t>
      </w:r>
      <w:r w:rsidRPr="00EF4B50">
        <w:rPr>
          <w:b/>
        </w:rPr>
        <w:t>188</w:t>
      </w:r>
      <w:r>
        <w:t>, 493–507 (2018)</w:t>
      </w:r>
    </w:p>
    <w:p w:rsidR="00654A7B" w:rsidRPr="009F1113" w:rsidRDefault="00654A7B"/>
    <w:sectPr w:rsidR="00654A7B" w:rsidRPr="009F111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7D" w:rsidRDefault="006B787D">
      <w:r>
        <w:separator/>
      </w:r>
    </w:p>
  </w:endnote>
  <w:endnote w:type="continuationSeparator" w:id="0">
    <w:p w:rsidR="006B787D" w:rsidRDefault="006B7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6D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6D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F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7D" w:rsidRDefault="006B787D">
      <w:r>
        <w:separator/>
      </w:r>
    </w:p>
  </w:footnote>
  <w:footnote w:type="continuationSeparator" w:id="0">
    <w:p w:rsidR="006B787D" w:rsidRDefault="006B787D">
      <w:r>
        <w:continuationSeparator/>
      </w:r>
    </w:p>
  </w:footnote>
  <w:footnote w:id="1">
    <w:p w:rsidR="00172664" w:rsidRPr="00172664" w:rsidRDefault="00172664">
      <w:pPr>
        <w:pStyle w:val="a8"/>
        <w:rPr>
          <w:sz w:val="22"/>
          <w:szCs w:val="22"/>
          <w:lang w:val="en-US"/>
        </w:rPr>
      </w:pPr>
      <w:r w:rsidRPr="00172664">
        <w:rPr>
          <w:rStyle w:val="aa"/>
          <w:sz w:val="22"/>
          <w:szCs w:val="22"/>
        </w:rPr>
        <w:t>*)</w:t>
      </w:r>
      <w:r w:rsidRPr="00172664">
        <w:rPr>
          <w:sz w:val="22"/>
          <w:szCs w:val="22"/>
        </w:rPr>
        <w:t xml:space="preserve">  </w:t>
      </w:r>
      <w:hyperlink r:id="rId1" w:history="1">
        <w:r w:rsidRPr="0017266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26D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787D"/>
    <w:rsid w:val="00037DCC"/>
    <w:rsid w:val="00043701"/>
    <w:rsid w:val="000C7078"/>
    <w:rsid w:val="000D76E9"/>
    <w:rsid w:val="000E495B"/>
    <w:rsid w:val="00140645"/>
    <w:rsid w:val="00171964"/>
    <w:rsid w:val="001726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26DAC"/>
    <w:rsid w:val="00650CBC"/>
    <w:rsid w:val="00654A7B"/>
    <w:rsid w:val="0066672D"/>
    <w:rsid w:val="006673EE"/>
    <w:rsid w:val="00683140"/>
    <w:rsid w:val="006A1743"/>
    <w:rsid w:val="006B787D"/>
    <w:rsid w:val="006F68D0"/>
    <w:rsid w:val="00732A2E"/>
    <w:rsid w:val="007B6378"/>
    <w:rsid w:val="00802D35"/>
    <w:rsid w:val="008E2894"/>
    <w:rsid w:val="0094721E"/>
    <w:rsid w:val="009F111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C1F8C"/>
    <w:rsid w:val="00EC71D5"/>
    <w:rsid w:val="00F74399"/>
    <w:rsid w:val="00F95123"/>
    <w:rsid w:val="00FB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9F1113"/>
    <w:rPr>
      <w:color w:val="0563C1"/>
      <w:u w:val="single"/>
    </w:rPr>
  </w:style>
  <w:style w:type="paragraph" w:styleId="a8">
    <w:name w:val="footnote text"/>
    <w:basedOn w:val="a"/>
    <w:link w:val="a9"/>
    <w:rsid w:val="0017266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72664"/>
  </w:style>
  <w:style w:type="character" w:styleId="aa">
    <w:name w:val="footnote reference"/>
    <w:basedOn w:val="a0"/>
    <w:rsid w:val="001726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dr.de/FEL_tab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S-Abra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6618-5590-4DBD-AA22-85AAB88B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347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РАЗРЯД, ПОДДЕРЖИВАЕМЫЙ ИМПУЛЬСОМ ИЗЛУЧЕНИЯ ЛАЗЕРА НА СВОБОДНЫХ ЭЛЕКТРОНАХ, КАК ИСТОЧНИК ЭКСТРЕМАЛЬНОГО УЛЬТРАФИОЛЕТОВОГО ИЗЛУЧЕНИЯ</dc:title>
  <dc:creator/>
  <cp:lastModifiedBy>Сатунин</cp:lastModifiedBy>
  <cp:revision>3</cp:revision>
  <cp:lastPrinted>1601-01-01T00:00:00Z</cp:lastPrinted>
  <dcterms:created xsi:type="dcterms:W3CDTF">2021-02-02T17:23:00Z</dcterms:created>
  <dcterms:modified xsi:type="dcterms:W3CDTF">2021-06-01T11:33:00Z</dcterms:modified>
</cp:coreProperties>
</file>