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CC" w:rsidRPr="00A028AF" w:rsidRDefault="005B12CF" w:rsidP="001948CC">
      <w:pPr>
        <w:pStyle w:val="Zv-Titlereport"/>
        <w:rPr>
          <w:lang w:val="en-US"/>
        </w:rPr>
      </w:pPr>
      <w:r w:rsidRPr="005B12C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211F3F" w:rsidRPr="0095603D" w:rsidRDefault="00211F3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11F3F">
                    <w:rPr>
                      <w:sz w:val="22"/>
                      <w:szCs w:val="22"/>
                    </w:rPr>
                    <w:t>10.34854/ICPAF.2021.48.1.123</w:t>
                  </w:r>
                </w:p>
              </w:txbxContent>
            </v:textbox>
            <w10:anchorlock/>
          </v:shape>
        </w:pict>
      </w:r>
      <w:r w:rsidR="001948CC" w:rsidRPr="0007494D">
        <w:rPr>
          <w:lang w:val="en-US"/>
        </w:rPr>
        <w:t>INFLUENCE OF ELECTROSTATIC WAVES ON COLLECTIVE MOTION OF ELECTRONS IN CROSSED ELECTRIC AND MAGNETIC FIELDS</w:t>
      </w:r>
      <w:r w:rsidR="00211F3F">
        <w:rPr>
          <w:lang w:val="en-US"/>
        </w:rPr>
        <w:t xml:space="preserve"> </w:t>
      </w:r>
      <w:r w:rsidR="00211F3F">
        <w:rPr>
          <w:rStyle w:val="ac"/>
          <w:lang w:val="en-US"/>
        </w:rPr>
        <w:footnoteReference w:customMarkFollows="1" w:id="1"/>
        <w:t>*)</w:t>
      </w:r>
    </w:p>
    <w:p w:rsidR="001948CC" w:rsidRPr="00AE41F5" w:rsidRDefault="001948CC" w:rsidP="001948CC">
      <w:pPr>
        <w:pStyle w:val="Zv-Author"/>
        <w:rPr>
          <w:highlight w:val="yellow"/>
          <w:lang w:val="en-US"/>
        </w:rPr>
      </w:pPr>
      <w:r w:rsidRPr="00C00DA4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,2,3</w:t>
      </w:r>
      <w:r w:rsidRPr="00DC7CD6">
        <w:rPr>
          <w:lang w:val="en-US"/>
        </w:rPr>
        <w:t>Marusov N.A</w:t>
      </w:r>
      <w:r>
        <w:rPr>
          <w:lang w:val="en-US"/>
        </w:rPr>
        <w:t>.</w:t>
      </w:r>
      <w:r w:rsidRPr="00C00DA4">
        <w:rPr>
          <w:lang w:val="en-US"/>
        </w:rPr>
        <w:t xml:space="preserve">, </w:t>
      </w:r>
      <w:r w:rsidRPr="00C00DA4">
        <w:rPr>
          <w:vertAlign w:val="superscript"/>
          <w:lang w:val="en-US"/>
        </w:rPr>
        <w:t>1,</w:t>
      </w:r>
      <w:r>
        <w:rPr>
          <w:vertAlign w:val="superscript"/>
          <w:lang w:val="en-US"/>
        </w:rPr>
        <w:t>3</w:t>
      </w:r>
      <w:r>
        <w:rPr>
          <w:lang w:val="en-US"/>
        </w:rPr>
        <w:t>Sorokina</w:t>
      </w:r>
      <w:r w:rsidRPr="00C00DA4">
        <w:rPr>
          <w:lang w:val="en-US"/>
        </w:rPr>
        <w:t xml:space="preserve"> </w:t>
      </w:r>
      <w:r>
        <w:rPr>
          <w:lang w:val="en-US"/>
        </w:rPr>
        <w:t>E</w:t>
      </w:r>
      <w:r w:rsidRPr="00C00DA4">
        <w:rPr>
          <w:lang w:val="en-US"/>
        </w:rPr>
        <w:t>.</w:t>
      </w:r>
      <w:r>
        <w:rPr>
          <w:lang w:val="en-US"/>
        </w:rPr>
        <w:t>A</w:t>
      </w:r>
      <w:r w:rsidRPr="0006627D">
        <w:rPr>
          <w:lang w:val="en-US"/>
        </w:rPr>
        <w:t xml:space="preserve">., </w:t>
      </w:r>
      <w:r w:rsidRPr="0006627D">
        <w:rPr>
          <w:vertAlign w:val="superscript"/>
          <w:lang w:val="en-US"/>
        </w:rPr>
        <w:t>3</w:t>
      </w:r>
      <w:r w:rsidRPr="0006627D">
        <w:rPr>
          <w:lang w:val="en-US"/>
        </w:rPr>
        <w:t>Kiriy P.A.</w:t>
      </w:r>
    </w:p>
    <w:p w:rsidR="001948CC" w:rsidRPr="007D2024" w:rsidRDefault="001948CC" w:rsidP="001948CC">
      <w:pPr>
        <w:pStyle w:val="Zv-Organization"/>
        <w:rPr>
          <w:lang w:val="en-US"/>
        </w:rPr>
      </w:pPr>
      <w:r w:rsidRPr="004B7570">
        <w:rPr>
          <w:vertAlign w:val="superscript"/>
          <w:lang w:val="en-US"/>
        </w:rPr>
        <w:t>1</w:t>
      </w:r>
      <w:r w:rsidRPr="004B7570">
        <w:rPr>
          <w:lang w:val="en-US"/>
        </w:rPr>
        <w:t>NRC “Kurchatov Institute”, Moscow, Russia</w:t>
      </w:r>
      <w:r>
        <w:rPr>
          <w:lang w:val="en-US"/>
        </w:rPr>
        <w:t xml:space="preserve">, </w:t>
      </w:r>
      <w:r>
        <w:rPr>
          <w:rStyle w:val="a7"/>
          <w:lang w:val="en-US"/>
        </w:rPr>
        <w:t>m</w:t>
      </w:r>
      <w:r w:rsidRPr="00C157FB">
        <w:rPr>
          <w:rStyle w:val="a7"/>
          <w:lang w:val="en-US"/>
        </w:rPr>
        <w:t>arusov</w:t>
      </w:r>
      <w:r w:rsidRPr="00520672">
        <w:rPr>
          <w:rStyle w:val="a7"/>
          <w:lang w:val="en-US"/>
        </w:rPr>
        <w:t>_</w:t>
      </w:r>
      <w:r>
        <w:rPr>
          <w:rStyle w:val="a7"/>
          <w:lang w:val="en-US"/>
        </w:rPr>
        <w:t>na</w:t>
      </w:r>
      <w:r w:rsidRPr="00520672">
        <w:rPr>
          <w:rStyle w:val="a7"/>
          <w:lang w:val="en-US"/>
        </w:rPr>
        <w:t>@</w:t>
      </w:r>
      <w:r w:rsidRPr="00C157FB">
        <w:rPr>
          <w:rStyle w:val="a7"/>
          <w:lang w:val="en-US"/>
        </w:rPr>
        <w:t>nrcki</w:t>
      </w:r>
      <w:r w:rsidRPr="00520672">
        <w:rPr>
          <w:rStyle w:val="a7"/>
          <w:lang w:val="en-US"/>
        </w:rPr>
        <w:t>.</w:t>
      </w:r>
      <w:r w:rsidRPr="00C157FB">
        <w:rPr>
          <w:rStyle w:val="a7"/>
          <w:lang w:val="en-US"/>
        </w:rPr>
        <w:t>ru</w:t>
      </w:r>
      <w:r w:rsidRPr="004B7570">
        <w:rPr>
          <w:lang w:val="en-US"/>
        </w:rPr>
        <w:br/>
      </w:r>
      <w:r w:rsidRPr="004B7570">
        <w:rPr>
          <w:vertAlign w:val="superscript"/>
          <w:lang w:val="en-US"/>
        </w:rPr>
        <w:t>2</w:t>
      </w:r>
      <w:r w:rsidRPr="004B7570">
        <w:rPr>
          <w:szCs w:val="24"/>
          <w:lang w:val="en-US"/>
        </w:rPr>
        <w:t>Moscow Institute of Physics and Technology, Dolgoprudny, Russia</w:t>
      </w:r>
      <w:r w:rsidRPr="004B7570">
        <w:rPr>
          <w:lang w:val="en-US"/>
        </w:rPr>
        <w:br/>
      </w:r>
      <w:r>
        <w:rPr>
          <w:vertAlign w:val="superscript"/>
          <w:lang w:val="en-US"/>
        </w:rPr>
        <w:t>3</w:t>
      </w:r>
      <w:r w:rsidRPr="004B7570">
        <w:rPr>
          <w:lang w:val="en-US"/>
        </w:rPr>
        <w:t>RUDN Univer</w:t>
      </w:r>
      <w:r>
        <w:rPr>
          <w:lang w:val="en-US"/>
        </w:rPr>
        <w:t>sity</w:t>
      </w:r>
      <w:r w:rsidRPr="004B7570">
        <w:rPr>
          <w:lang w:val="en-US"/>
        </w:rPr>
        <w:t>, Moscow, Russia</w:t>
      </w:r>
    </w:p>
    <w:p w:rsidR="001948CC" w:rsidRDefault="001948CC" w:rsidP="001948CC">
      <w:pPr>
        <w:pStyle w:val="Zv-bodyreport"/>
        <w:rPr>
          <w:b/>
          <w:bCs/>
          <w:lang w:val="en-US"/>
        </w:rPr>
      </w:pPr>
      <w:r w:rsidRPr="00966A4E">
        <w:rPr>
          <w:lang w:val="en-US"/>
        </w:rPr>
        <w:t>It is</w:t>
      </w:r>
      <w:r>
        <w:rPr>
          <w:lang w:val="en-US"/>
        </w:rPr>
        <w:t xml:space="preserve"> well</w:t>
      </w:r>
      <w:r w:rsidRPr="00966A4E">
        <w:rPr>
          <w:lang w:val="en-US"/>
        </w:rPr>
        <w:t xml:space="preserve"> known that fluctuations of the electric potential in a magnetized plasma </w:t>
      </w:r>
      <w:r>
        <w:rPr>
          <w:lang w:val="en-US"/>
        </w:rPr>
        <w:t>may result in</w:t>
      </w:r>
      <w:r w:rsidRPr="00966A4E">
        <w:rPr>
          <w:lang w:val="en-US"/>
        </w:rPr>
        <w:t xml:space="preserve"> anomalous mobility of plasma components across magnetic field [1]. </w:t>
      </w:r>
      <w:r>
        <w:rPr>
          <w:lang w:val="en-US"/>
        </w:rPr>
        <w:t>I</w:t>
      </w:r>
      <w:r w:rsidRPr="00966A4E">
        <w:rPr>
          <w:lang w:val="en-US"/>
        </w:rPr>
        <w:t>n particular</w:t>
      </w:r>
      <w:r>
        <w:rPr>
          <w:lang w:val="en-US"/>
        </w:rPr>
        <w:t>,</w:t>
      </w:r>
      <w:r w:rsidRPr="00966A4E">
        <w:rPr>
          <w:lang w:val="en-US"/>
        </w:rPr>
        <w:t xml:space="preserve"> </w:t>
      </w:r>
      <w:r>
        <w:rPr>
          <w:lang w:val="en-US"/>
        </w:rPr>
        <w:t>t</w:t>
      </w:r>
      <w:r w:rsidRPr="00966A4E">
        <w:rPr>
          <w:lang w:val="en-US"/>
        </w:rPr>
        <w:t xml:space="preserve">he </w:t>
      </w:r>
      <w:r>
        <w:rPr>
          <w:lang w:val="en-US"/>
        </w:rPr>
        <w:t>related</w:t>
      </w:r>
      <w:r w:rsidRPr="00966A4E">
        <w:rPr>
          <w:lang w:val="en-US"/>
        </w:rPr>
        <w:t xml:space="preserve"> trans</w:t>
      </w:r>
      <w:r>
        <w:rPr>
          <w:lang w:val="en-US"/>
        </w:rPr>
        <w:t>port</w:t>
      </w:r>
      <w:r w:rsidRPr="00966A4E">
        <w:rPr>
          <w:lang w:val="en-US"/>
        </w:rPr>
        <w:t xml:space="preserve"> of particles and plasma energy plays a key role in the description of physical processes in low-pressure plasma discharges in crossed electric </w:t>
      </w:r>
      <m:oMath>
        <m:r>
          <m:rPr>
            <m:sty m:val="b"/>
          </m:rPr>
          <w:rPr>
            <w:rFonts w:ascii="Cambria Math" w:hAnsi="Cambria Math"/>
          </w:rPr>
          <m:t>E</m:t>
        </m:r>
      </m:oMath>
      <w:r w:rsidRPr="00966A4E">
        <w:rPr>
          <w:lang w:val="en-US"/>
        </w:rPr>
        <w:t xml:space="preserve"> and magnetic fields </w:t>
      </w:r>
      <m:oMath>
        <m:r>
          <m:rPr>
            <m:sty m:val="b"/>
          </m:rPr>
          <w:rPr>
            <w:rFonts w:ascii="Cambria Math" w:hAnsi="Cambria Math"/>
          </w:rPr>
          <m:t>B</m:t>
        </m:r>
      </m:oMath>
      <w:r w:rsidRPr="00966A4E">
        <w:rPr>
          <w:lang w:val="en-US"/>
        </w:rPr>
        <w:t xml:space="preserve">, </w:t>
      </w:r>
      <w:r>
        <w:rPr>
          <w:lang w:val="en-US"/>
        </w:rPr>
        <w:t>such as</w:t>
      </w:r>
      <w:r w:rsidRPr="00966A4E">
        <w:rPr>
          <w:lang w:val="en-US"/>
        </w:rPr>
        <w:t xml:space="preserve"> various modifications of magnetron discharges, stationary plasma </w:t>
      </w:r>
      <w:r>
        <w:rPr>
          <w:lang w:val="en-US"/>
        </w:rPr>
        <w:t>thrusters</w:t>
      </w:r>
      <w:r w:rsidRPr="00966A4E">
        <w:rPr>
          <w:lang w:val="en-US"/>
        </w:rPr>
        <w:t xml:space="preserve">, sources of multiply charged ions, etc. It is believed that electrostatic oscillations in such systems </w:t>
      </w:r>
      <w:r>
        <w:rPr>
          <w:lang w:val="en-US"/>
        </w:rPr>
        <w:t>give rise to the</w:t>
      </w:r>
      <w:r w:rsidRPr="00966A4E">
        <w:rPr>
          <w:lang w:val="en-US"/>
        </w:rPr>
        <w:t xml:space="preserve"> directed motion of the electron</w:t>
      </w:r>
      <w:r>
        <w:rPr>
          <w:lang w:val="en-US"/>
        </w:rPr>
        <w:t>s</w:t>
      </w:r>
      <w:r w:rsidRPr="00966A4E">
        <w:rPr>
          <w:lang w:val="en-US"/>
        </w:rPr>
        <w:t xml:space="preserve"> along the stationary electric field from the cathode to the anode, which affects the spatial distribution of the field itself [2].</w:t>
      </w:r>
    </w:p>
    <w:p w:rsidR="001948CC" w:rsidRPr="0007494D" w:rsidRDefault="001948CC" w:rsidP="001948CC">
      <w:pPr>
        <w:pStyle w:val="Zv-bodyreport"/>
        <w:rPr>
          <w:b/>
          <w:bCs/>
          <w:lang w:val="en-US"/>
        </w:rPr>
      </w:pPr>
      <w:r w:rsidRPr="0007494D">
        <w:rPr>
          <w:lang w:val="en-US"/>
        </w:rPr>
        <w:t xml:space="preserve">In this work, within the framework of the kinetic model, we study </w:t>
      </w:r>
      <w:r>
        <w:rPr>
          <w:lang w:val="en-US"/>
        </w:rPr>
        <w:t>the influence</w:t>
      </w:r>
      <w:r w:rsidRPr="0007494D">
        <w:rPr>
          <w:lang w:val="en-US"/>
        </w:rPr>
        <w:t xml:space="preserve"> of electrostatic azimuthal wave on the collisionless dynamics </w:t>
      </w:r>
      <w:r>
        <w:rPr>
          <w:lang w:val="en-US"/>
        </w:rPr>
        <w:t>and</w:t>
      </w:r>
      <w:r w:rsidRPr="00966A4E">
        <w:rPr>
          <w:lang w:val="en-US"/>
        </w:rPr>
        <w:t xml:space="preserve"> distribution function </w:t>
      </w:r>
      <w:r w:rsidRPr="0007494D">
        <w:rPr>
          <w:lang w:val="en-US"/>
        </w:rPr>
        <w:t xml:space="preserve">of electrons in </w:t>
      </w:r>
      <w:r>
        <w:rPr>
          <w:lang w:val="en-US"/>
        </w:rPr>
        <w:t>the</w:t>
      </w:r>
      <w:r w:rsidRPr="0007494D">
        <w:rPr>
          <w:lang w:val="en-US"/>
        </w:rPr>
        <w:t xml:space="preserve"> inhomogeneous radial electric </w:t>
      </w:r>
      <m:oMath>
        <m:r>
          <m:rPr>
            <m:sty m:val="b"/>
          </m:rPr>
          <w:rPr>
            <w:rFonts w:ascii="Cambria Math" w:hAnsi="Cambria Math"/>
          </w:rPr>
          <m:t>E</m:t>
        </m:r>
        <m:r>
          <m:rPr>
            <m:sty m:val="b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</m:oMath>
      <w:r>
        <w:rPr>
          <w:lang w:val="en-US"/>
        </w:rPr>
        <w:t xml:space="preserve"> </w:t>
      </w:r>
      <w:r w:rsidRPr="0007494D">
        <w:rPr>
          <w:lang w:val="en-US"/>
        </w:rPr>
        <w:t xml:space="preserve">and constant axial magnetic fields </w:t>
      </w:r>
      <m:oMath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>
        <w:rPr>
          <w:lang w:val="en-US"/>
        </w:rPr>
        <w:t xml:space="preserve"> </w:t>
      </w:r>
      <w:r w:rsidRPr="00966A4E">
        <w:rPr>
          <w:lang w:val="en-US"/>
        </w:rPr>
        <w:t>(reversed magnetron configuration)</w:t>
      </w:r>
      <w:r w:rsidRPr="0007494D">
        <w:rPr>
          <w:lang w:val="en-US"/>
        </w:rPr>
        <w:t xml:space="preserve">. </w:t>
      </w:r>
      <w:r>
        <w:rPr>
          <w:lang w:val="en-US"/>
        </w:rPr>
        <w:t>We solve the</w:t>
      </w:r>
      <w:r w:rsidRPr="00966A4E">
        <w:rPr>
          <w:lang w:val="en-US"/>
        </w:rPr>
        <w:t xml:space="preserve"> collisionless kinetic equation </w:t>
      </w:r>
      <w:r>
        <w:rPr>
          <w:lang w:val="en-US"/>
        </w:rPr>
        <w:t>with</w:t>
      </w:r>
      <w:r w:rsidRPr="00966A4E">
        <w:rPr>
          <w:lang w:val="en-US"/>
        </w:rPr>
        <w:t xml:space="preserve"> </w:t>
      </w:r>
      <w:r w:rsidRPr="0007494D">
        <w:rPr>
          <w:lang w:val="en-US"/>
        </w:rPr>
        <w:t>a source</w:t>
      </w:r>
      <w:r>
        <w:rPr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S</m:t>
        </m:r>
        <m:r>
          <m:rPr>
            <m:sty m:val="b"/>
          </m:rPr>
          <w:rPr>
            <w:rFonts w:ascii="Cambria Math" w:hAnsi="Cambria Math"/>
            <w:lang w:val="en-US"/>
          </w:rPr>
          <m:t>=</m:t>
        </m:r>
        <m:r>
          <m:rPr>
            <m:sty m:val="bi"/>
          </m:rP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</m:d>
      </m:oMath>
      <w:r w:rsidRPr="0007494D">
        <w:rPr>
          <w:lang w:val="en-US"/>
        </w:rPr>
        <w:t xml:space="preserve">, where </w:t>
      </w:r>
      <m:oMath>
        <m:r>
          <m:rPr>
            <m:sty m:val="bi"/>
          </m:rP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d>
      </m:oMath>
      <w:r w:rsidRPr="0007494D">
        <w:rPr>
          <w:lang w:val="en-US"/>
        </w:rPr>
        <w:t xml:space="preserve"> is a delta</w:t>
      </w:r>
      <w:r w:rsidRPr="00223006">
        <w:rPr>
          <w:lang w:val="en-US"/>
        </w:rPr>
        <w:t>-</w:t>
      </w:r>
      <w:r w:rsidRPr="0007494D">
        <w:rPr>
          <w:lang w:val="en-US"/>
        </w:rPr>
        <w:t xml:space="preserve">function of time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966A4E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966A4E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07494D">
        <w:rPr>
          <w:lang w:val="en-US"/>
        </w:rPr>
        <w:t xml:space="preserve"> </w:t>
      </w:r>
      <w:r w:rsidRPr="006E6F0F">
        <w:rPr>
          <w:lang w:val="en-US"/>
        </w:rPr>
        <w:t xml:space="preserve">are the </w:t>
      </w:r>
      <w:r>
        <w:rPr>
          <w:lang w:val="en-US"/>
        </w:rPr>
        <w:t xml:space="preserve">space and velocity </w:t>
      </w:r>
      <w:r w:rsidRPr="006E6F0F">
        <w:rPr>
          <w:lang w:val="en-US"/>
        </w:rPr>
        <w:t>distributions, respectivel</w:t>
      </w:r>
      <w:r>
        <w:rPr>
          <w:lang w:val="en-US"/>
        </w:rPr>
        <w:t>y. This source</w:t>
      </w:r>
      <w:r w:rsidRPr="006E6F0F">
        <w:rPr>
          <w:lang w:val="en-US"/>
        </w:rPr>
        <w:t xml:space="preserve"> simulates the evolution of a given initial distribution of electrons injected into the system or produced in it as a result of ionization processes</w:t>
      </w:r>
      <w:r>
        <w:rPr>
          <w:lang w:val="en-US"/>
        </w:rPr>
        <w:t>.</w:t>
      </w:r>
      <w:r w:rsidRPr="0007494D">
        <w:rPr>
          <w:lang w:val="en-US"/>
        </w:rPr>
        <w:t xml:space="preserve"> </w:t>
      </w:r>
      <w:r w:rsidRPr="006E6F0F">
        <w:rPr>
          <w:lang w:val="en-US"/>
        </w:rPr>
        <w:t xml:space="preserve">The solution of the kinetic equation is found by the method of </w:t>
      </w:r>
      <w:r>
        <w:rPr>
          <w:lang w:val="en-US"/>
        </w:rPr>
        <w:t xml:space="preserve">the </w:t>
      </w:r>
      <w:r w:rsidRPr="006E6F0F">
        <w:rPr>
          <w:lang w:val="en-US"/>
        </w:rPr>
        <w:t>inverse integration over trajectories and</w:t>
      </w:r>
      <w:r>
        <w:rPr>
          <w:lang w:val="en-US"/>
        </w:rPr>
        <w:t xml:space="preserve"> the</w:t>
      </w:r>
      <w:r w:rsidRPr="006E6F0F">
        <w:rPr>
          <w:lang w:val="en-US"/>
        </w:rPr>
        <w:t xml:space="preserve"> subsequent averaging of the distribution function over time, which is equivalent to the action of weak collisions, [3]. The characteristic dependences of the distribution function</w:t>
      </w:r>
      <w:r>
        <w:rPr>
          <w:lang w:val="en-US"/>
        </w:rPr>
        <w:t xml:space="preserve"> </w:t>
      </w:r>
      <w:r w:rsidRPr="006E6F0F">
        <w:rPr>
          <w:lang w:val="en-US"/>
        </w:rPr>
        <w:t>on</w:t>
      </w:r>
      <w:r>
        <w:rPr>
          <w:lang w:val="en-US"/>
        </w:rPr>
        <w:t xml:space="preserve"> the following parameters</w:t>
      </w:r>
      <w:r w:rsidRPr="00223006">
        <w:rPr>
          <w:lang w:val="en-US"/>
        </w:rPr>
        <w:t xml:space="preserve"> </w:t>
      </w:r>
      <w:r w:rsidRPr="006E6F0F">
        <w:rPr>
          <w:lang w:val="en-US"/>
        </w:rPr>
        <w:t>are calculated</w:t>
      </w:r>
      <w:r>
        <w:rPr>
          <w:lang w:val="en-US"/>
        </w:rPr>
        <w:t>:</w:t>
      </w:r>
      <w:r w:rsidRPr="006E6F0F">
        <w:rPr>
          <w:lang w:val="en-US"/>
        </w:rPr>
        <w:t xml:space="preserve"> the phase of the Larmor rotation, cosine of the pitch angle between the direction of the external magnetic field</w:t>
      </w:r>
      <w:r>
        <w:rPr>
          <w:lang w:val="en-US"/>
        </w:rPr>
        <w:t xml:space="preserve"> and</w:t>
      </w:r>
      <w:r w:rsidRPr="006E6F0F">
        <w:rPr>
          <w:lang w:val="en-US"/>
        </w:rPr>
        <w:t xml:space="preserve"> particle velocity</w:t>
      </w:r>
      <w:r>
        <w:rPr>
          <w:lang w:val="en-US"/>
        </w:rPr>
        <w:t>.</w:t>
      </w:r>
      <w:r w:rsidRPr="006E6F0F">
        <w:rPr>
          <w:lang w:val="en-US"/>
        </w:rPr>
        <w:t xml:space="preserve"> </w:t>
      </w:r>
      <w:r>
        <w:rPr>
          <w:lang w:val="en-US"/>
        </w:rPr>
        <w:t>The</w:t>
      </w:r>
      <w:r w:rsidRPr="006E6F0F">
        <w:rPr>
          <w:lang w:val="en-US"/>
        </w:rPr>
        <w:t xml:space="preserve"> first moments</w:t>
      </w:r>
      <w:r>
        <w:rPr>
          <w:lang w:val="en-US"/>
        </w:rPr>
        <w:t xml:space="preserve"> </w:t>
      </w:r>
      <w:r w:rsidRPr="006E6F0F">
        <w:rPr>
          <w:lang w:val="en-US"/>
        </w:rPr>
        <w:t xml:space="preserve">of the distribution </w:t>
      </w:r>
      <w:r>
        <w:rPr>
          <w:lang w:val="en-US"/>
        </w:rPr>
        <w:t xml:space="preserve">function </w:t>
      </w:r>
      <w:r w:rsidRPr="006E6F0F">
        <w:rPr>
          <w:lang w:val="en-US"/>
        </w:rPr>
        <w:t xml:space="preserve">are </w:t>
      </w:r>
      <w:r>
        <w:rPr>
          <w:lang w:val="en-US"/>
        </w:rPr>
        <w:t>obtained</w:t>
      </w:r>
      <w:r w:rsidRPr="006E6F0F">
        <w:rPr>
          <w:lang w:val="en-US"/>
        </w:rPr>
        <w:t>. The dependence of the value of the axial current of electrons on the wave vector and the amplitude of perturbations is investigated.</w:t>
      </w:r>
    </w:p>
    <w:p w:rsidR="001948CC" w:rsidRDefault="001948CC" w:rsidP="001948CC">
      <w:pPr>
        <w:pStyle w:val="Zv-bodyreport"/>
        <w:rPr>
          <w:b/>
          <w:bCs/>
          <w:lang w:val="en-US"/>
        </w:rPr>
      </w:pPr>
      <w:r w:rsidRPr="0007494D">
        <w:rPr>
          <w:lang w:val="en-US"/>
        </w:rPr>
        <w:t xml:space="preserve">This research </w:t>
      </w:r>
      <w:r>
        <w:rPr>
          <w:lang w:val="en-US"/>
        </w:rPr>
        <w:t>was</w:t>
      </w:r>
      <w:r w:rsidRPr="0007494D">
        <w:rPr>
          <w:lang w:val="en-US"/>
        </w:rPr>
        <w:t xml:space="preserve"> support</w:t>
      </w:r>
      <w:r>
        <w:rPr>
          <w:lang w:val="en-US"/>
        </w:rPr>
        <w:t>ed</w:t>
      </w:r>
      <w:r w:rsidRPr="0007494D">
        <w:rPr>
          <w:lang w:val="en-US"/>
        </w:rPr>
        <w:t xml:space="preserve"> </w:t>
      </w:r>
      <w:r>
        <w:rPr>
          <w:lang w:val="en-US"/>
        </w:rPr>
        <w:t>by</w:t>
      </w:r>
      <w:r w:rsidRPr="0007494D">
        <w:rPr>
          <w:lang w:val="en-US"/>
        </w:rPr>
        <w:t xml:space="preserve"> the Russian Foundation for Basic Research, project No. 18-29-21041.</w:t>
      </w:r>
      <w:r>
        <w:rPr>
          <w:lang w:val="en-US"/>
        </w:rPr>
        <w:t xml:space="preserve"> </w:t>
      </w:r>
    </w:p>
    <w:p w:rsidR="001948CC" w:rsidRDefault="001948CC" w:rsidP="001948C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948CC" w:rsidRDefault="001948CC" w:rsidP="001948CC">
      <w:pPr>
        <w:pStyle w:val="Zv-References-en"/>
      </w:pPr>
      <w:r>
        <w:t xml:space="preserve">B.B. </w:t>
      </w:r>
      <w:r w:rsidRPr="00104889">
        <w:t>Kadomtsev</w:t>
      </w:r>
      <w:r>
        <w:t>.</w:t>
      </w:r>
      <w:r w:rsidRPr="00104889">
        <w:t xml:space="preserve"> </w:t>
      </w:r>
      <w:r w:rsidRPr="00104889">
        <w:rPr>
          <w:i/>
          <w:iCs/>
        </w:rPr>
        <w:t>Plasma</w:t>
      </w:r>
      <w:r>
        <w:rPr>
          <w:i/>
          <w:iCs/>
        </w:rPr>
        <w:t xml:space="preserve"> </w:t>
      </w:r>
      <w:r w:rsidRPr="00104889">
        <w:rPr>
          <w:i/>
          <w:iCs/>
        </w:rPr>
        <w:t>Turbulence</w:t>
      </w:r>
      <w:r>
        <w:t xml:space="preserve">. </w:t>
      </w:r>
      <w:r w:rsidRPr="00104889">
        <w:t>London: Academic Press, 1965</w:t>
      </w:r>
      <w:r>
        <w:t>.</w:t>
      </w:r>
    </w:p>
    <w:p w:rsidR="001948CC" w:rsidRDefault="001948CC" w:rsidP="001948CC">
      <w:pPr>
        <w:pStyle w:val="Zv-References-en"/>
      </w:pPr>
      <w:r w:rsidRPr="006E6F0F">
        <w:t xml:space="preserve">G.S. Janes, R.S. Lowder. Anomalous electron diffusion and ion acceleration in a low-density plasma // Physics of Fluids. – 1966. – V. 9. – №. 6. </w:t>
      </w:r>
      <w:r>
        <w:t>–</w:t>
      </w:r>
      <w:r w:rsidRPr="006E6F0F">
        <w:t xml:space="preserve"> P. 1115-1123. </w:t>
      </w:r>
    </w:p>
    <w:p w:rsidR="001948CC" w:rsidRDefault="001948CC" w:rsidP="001948CC">
      <w:pPr>
        <w:pStyle w:val="Zv-References-en"/>
        <w:ind w:left="0" w:firstLine="0"/>
      </w:pPr>
      <w:r w:rsidRPr="006E6F0F">
        <w:t xml:space="preserve">Ilgisonis V.I., Sorokina E.A., Yurchenko </w:t>
      </w:r>
      <w:r>
        <w:t>E</w:t>
      </w:r>
      <w:r w:rsidRPr="006E6F0F">
        <w:t>.I.</w:t>
      </w:r>
      <w:r>
        <w:t xml:space="preserve"> C</w:t>
      </w:r>
      <w:r w:rsidRPr="006E6F0F">
        <w:t>ollisionless current generation in the center of</w:t>
      </w:r>
    </w:p>
    <w:p w:rsidR="001948CC" w:rsidRPr="006E6F0F" w:rsidRDefault="001948CC" w:rsidP="001948CC">
      <w:pPr>
        <w:pStyle w:val="Zv-References-en"/>
        <w:numPr>
          <w:ilvl w:val="0"/>
          <w:numId w:val="0"/>
        </w:numPr>
        <w:ind w:left="567"/>
      </w:pPr>
      <w:r w:rsidRPr="006E6F0F">
        <w:t xml:space="preserve">the tokamak plasma by an isotropic source of </w:t>
      </w:r>
      <w:r>
        <w:t>alpha</w:t>
      </w:r>
      <w:r w:rsidRPr="006E6F0F">
        <w:t>-particles</w:t>
      </w:r>
      <w:r>
        <w:t xml:space="preserve"> // </w:t>
      </w:r>
      <w:r w:rsidRPr="006E6F0F">
        <w:t xml:space="preserve">Plasma Physics Reports. </w:t>
      </w:r>
      <w:r>
        <w:t>–</w:t>
      </w:r>
      <w:r w:rsidRPr="006E6F0F">
        <w:t>2010.</w:t>
      </w:r>
      <w:r>
        <w:t xml:space="preserve"> –</w:t>
      </w:r>
      <w:r w:rsidRPr="006E6F0F">
        <w:t xml:space="preserve"> </w:t>
      </w:r>
      <w:r>
        <w:t>V</w:t>
      </w:r>
      <w:r w:rsidRPr="006E6F0F">
        <w:t>. 36.</w:t>
      </w:r>
      <w:r>
        <w:t xml:space="preserve"> – </w:t>
      </w:r>
      <w:r w:rsidRPr="006E6F0F">
        <w:t>№ 1.</w:t>
      </w:r>
      <w:r>
        <w:t xml:space="preserve"> –</w:t>
      </w:r>
      <w:r w:rsidRPr="006E6F0F">
        <w:t xml:space="preserve"> </w:t>
      </w:r>
      <w:r>
        <w:t>P</w:t>
      </w:r>
      <w:r w:rsidRPr="006E6F0F">
        <w:t>. 1-14.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0A" w:rsidRDefault="007D320A">
      <w:r>
        <w:separator/>
      </w:r>
    </w:p>
  </w:endnote>
  <w:endnote w:type="continuationSeparator" w:id="0">
    <w:p w:rsidR="007D320A" w:rsidRDefault="007D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B12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B12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7A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0A" w:rsidRDefault="007D320A">
      <w:r>
        <w:separator/>
      </w:r>
    </w:p>
  </w:footnote>
  <w:footnote w:type="continuationSeparator" w:id="0">
    <w:p w:rsidR="007D320A" w:rsidRDefault="007D320A">
      <w:r>
        <w:continuationSeparator/>
      </w:r>
    </w:p>
  </w:footnote>
  <w:footnote w:id="1">
    <w:p w:rsidR="00211F3F" w:rsidRPr="00211F3F" w:rsidRDefault="00211F3F">
      <w:pPr>
        <w:pStyle w:val="aa"/>
        <w:rPr>
          <w:sz w:val="22"/>
          <w:szCs w:val="22"/>
          <w:lang w:val="en-US"/>
        </w:rPr>
      </w:pPr>
      <w:r w:rsidRPr="00211F3F">
        <w:rPr>
          <w:rStyle w:val="ac"/>
          <w:sz w:val="22"/>
          <w:szCs w:val="22"/>
          <w:lang w:val="en-US"/>
        </w:rPr>
        <w:t>*)</w:t>
      </w:r>
      <w:r w:rsidRPr="00211F3F">
        <w:rPr>
          <w:sz w:val="22"/>
          <w:szCs w:val="22"/>
          <w:lang w:val="en-US"/>
        </w:rPr>
        <w:t xml:space="preserve">  </w:t>
      </w:r>
      <w:hyperlink r:id="rId1" w:history="1">
        <w:r w:rsidRPr="00211F3F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5B12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D6C"/>
    <w:rsid w:val="00043701"/>
    <w:rsid w:val="000C657D"/>
    <w:rsid w:val="000C7078"/>
    <w:rsid w:val="000D76E9"/>
    <w:rsid w:val="000E495B"/>
    <w:rsid w:val="001948CC"/>
    <w:rsid w:val="001C0CCB"/>
    <w:rsid w:val="00205708"/>
    <w:rsid w:val="00211F3F"/>
    <w:rsid w:val="00220629"/>
    <w:rsid w:val="0023083F"/>
    <w:rsid w:val="00247225"/>
    <w:rsid w:val="00372F22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B12CF"/>
    <w:rsid w:val="005F764D"/>
    <w:rsid w:val="006038C3"/>
    <w:rsid w:val="00654A7B"/>
    <w:rsid w:val="006B5B24"/>
    <w:rsid w:val="00732A2E"/>
    <w:rsid w:val="007B09C9"/>
    <w:rsid w:val="007B6378"/>
    <w:rsid w:val="007D320A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15D6C"/>
    <w:rsid w:val="00C232A0"/>
    <w:rsid w:val="00C5751F"/>
    <w:rsid w:val="00CE7AEC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96090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948CC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948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8C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211F3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11F3F"/>
  </w:style>
  <w:style w:type="character" w:styleId="ac">
    <w:name w:val="footnote reference"/>
    <w:basedOn w:val="a0"/>
    <w:rsid w:val="00211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ru/EZ-Marus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42EFE-406A-4007-9B84-EE877502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7</TotalTime>
  <Pages>1</Pages>
  <Words>436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ELECTROSTATIC WAVES ON COLLECTIVE MOTION OF ELECTRONS IN CROSSED ELECTRIC AND MAGNETIC FIELDS</dc:title>
  <dc:creator/>
  <cp:lastModifiedBy>Сатунин</cp:lastModifiedBy>
  <cp:revision>4</cp:revision>
  <cp:lastPrinted>1601-01-01T00:00:00Z</cp:lastPrinted>
  <dcterms:created xsi:type="dcterms:W3CDTF">2021-02-10T11:38:00Z</dcterms:created>
  <dcterms:modified xsi:type="dcterms:W3CDTF">2021-06-03T10:55:00Z</dcterms:modified>
</cp:coreProperties>
</file>