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B2" w:rsidRPr="005C7674" w:rsidRDefault="00353970" w:rsidP="00A971B2">
      <w:pPr>
        <w:pStyle w:val="Zv-Titlereport"/>
        <w:rPr>
          <w:lang w:val="en-US"/>
        </w:rPr>
      </w:pPr>
      <w:r w:rsidRPr="00353970">
        <w:rPr>
          <w:rFonts w:eastAsia="Calibri"/>
          <w:noProof/>
          <w:szCs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8752;mso-position-horizontal:absolute" stroked="f" strokecolor="red">
            <v:textbox style="mso-next-textbox:#_x0000_s1026">
              <w:txbxContent>
                <w:p w:rsidR="005C7674" w:rsidRPr="0095603D" w:rsidRDefault="005C7674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5C7674">
                    <w:rPr>
                      <w:sz w:val="22"/>
                      <w:szCs w:val="22"/>
                    </w:rPr>
                    <w:t>10.34854/ICPAF.2021.48.1.122</w:t>
                  </w:r>
                </w:p>
              </w:txbxContent>
            </v:textbox>
            <w10:anchorlock/>
          </v:shape>
        </w:pict>
      </w:r>
      <w:r w:rsidR="00A971B2" w:rsidRPr="005C7674">
        <w:rPr>
          <w:rFonts w:eastAsia="Calibri"/>
          <w:szCs w:val="28"/>
          <w:lang w:val="en-US"/>
        </w:rPr>
        <w:t>SELECTIVE SP</w:t>
      </w:r>
      <w:r w:rsidR="00A971B2">
        <w:rPr>
          <w:rFonts w:eastAsia="Calibri"/>
          <w:szCs w:val="28"/>
          <w:lang w:val="en-US"/>
        </w:rPr>
        <w:t>ATTER</w:t>
      </w:r>
      <w:r w:rsidR="00A971B2" w:rsidRPr="005C7674">
        <w:rPr>
          <w:rFonts w:eastAsia="Calibri"/>
          <w:szCs w:val="28"/>
          <w:lang w:val="en-US"/>
        </w:rPr>
        <w:t xml:space="preserve">ING OF LOW-ACTIVATION </w:t>
      </w:r>
      <w:r w:rsidR="00A971B2">
        <w:rPr>
          <w:rFonts w:eastAsia="Calibri"/>
          <w:szCs w:val="28"/>
          <w:lang w:val="en-US"/>
        </w:rPr>
        <w:t xml:space="preserve">FERRITIC – MARTENCITIC </w:t>
      </w:r>
      <w:r w:rsidR="00A971B2" w:rsidRPr="005C7674">
        <w:rPr>
          <w:rFonts w:eastAsia="Calibri"/>
          <w:szCs w:val="28"/>
          <w:lang w:val="en-US"/>
        </w:rPr>
        <w:t>STEEL EK-181 (RUSFER)</w:t>
      </w:r>
      <w:r w:rsidR="005C7674">
        <w:rPr>
          <w:rFonts w:eastAsia="Calibri"/>
          <w:szCs w:val="28"/>
          <w:lang w:val="en-US"/>
        </w:rPr>
        <w:t xml:space="preserve"> </w:t>
      </w:r>
      <w:r w:rsidR="005C7674">
        <w:rPr>
          <w:rStyle w:val="aa"/>
          <w:rFonts w:eastAsia="Calibri"/>
          <w:szCs w:val="28"/>
          <w:lang w:val="en-US"/>
        </w:rPr>
        <w:footnoteReference w:customMarkFollows="1" w:id="1"/>
        <w:t>*)</w:t>
      </w:r>
    </w:p>
    <w:p w:rsidR="00A971B2" w:rsidRPr="0066775B" w:rsidRDefault="00A971B2" w:rsidP="00A971B2">
      <w:pPr>
        <w:pStyle w:val="Zv-Author"/>
        <w:rPr>
          <w:rFonts w:eastAsia="Calibri"/>
          <w:lang w:val="en-US"/>
        </w:rPr>
      </w:pPr>
      <w:r w:rsidRPr="0066775B">
        <w:rPr>
          <w:vertAlign w:val="superscript"/>
          <w:lang w:val="en-US"/>
        </w:rPr>
        <w:t>1</w:t>
      </w:r>
      <w:r w:rsidRPr="00936952">
        <w:rPr>
          <w:rFonts w:eastAsia="Calibri"/>
          <w:u w:val="single"/>
          <w:lang w:val="en-US"/>
        </w:rPr>
        <w:t>Golubeva</w:t>
      </w:r>
      <w:r w:rsidRPr="005C7674">
        <w:rPr>
          <w:rFonts w:eastAsia="Calibri"/>
          <w:u w:val="single"/>
          <w:lang w:val="en-US"/>
        </w:rPr>
        <w:t xml:space="preserve"> </w:t>
      </w:r>
      <w:r w:rsidRPr="00936952">
        <w:rPr>
          <w:rFonts w:eastAsia="Calibri"/>
          <w:u w:val="single"/>
          <w:lang w:val="en-US"/>
        </w:rPr>
        <w:t>A</w:t>
      </w:r>
      <w:r w:rsidRPr="005C7674">
        <w:rPr>
          <w:rFonts w:eastAsia="Calibri"/>
          <w:u w:val="single"/>
          <w:lang w:val="en-US"/>
        </w:rPr>
        <w:t>.</w:t>
      </w:r>
      <w:r w:rsidRPr="00936952">
        <w:rPr>
          <w:rFonts w:eastAsia="Calibri"/>
          <w:u w:val="single"/>
          <w:lang w:val="en-US"/>
        </w:rPr>
        <w:t>V</w:t>
      </w:r>
      <w:r w:rsidRPr="005C7674">
        <w:rPr>
          <w:rFonts w:eastAsia="Calibri"/>
          <w:u w:val="single"/>
          <w:lang w:val="en-US"/>
        </w:rPr>
        <w:t>.</w:t>
      </w:r>
      <w:r w:rsidRPr="005C7674">
        <w:rPr>
          <w:rFonts w:eastAsia="Calibri"/>
          <w:lang w:val="en-US"/>
        </w:rPr>
        <w:t xml:space="preserve">, </w:t>
      </w:r>
      <w:r w:rsidRPr="0066775B">
        <w:rPr>
          <w:vertAlign w:val="superscript"/>
          <w:lang w:val="en-US"/>
        </w:rPr>
        <w:t>1</w:t>
      </w:r>
      <w:r w:rsidRPr="008F627C">
        <w:rPr>
          <w:rFonts w:eastAsia="Calibri"/>
          <w:lang w:val="en-US"/>
        </w:rPr>
        <w:t>Khripunov</w:t>
      </w:r>
      <w:r w:rsidRPr="005C7674">
        <w:rPr>
          <w:rFonts w:eastAsia="Calibri"/>
          <w:lang w:val="en-US"/>
        </w:rPr>
        <w:t xml:space="preserve"> </w:t>
      </w:r>
      <w:r w:rsidRPr="008F627C">
        <w:rPr>
          <w:rFonts w:eastAsia="Calibri"/>
          <w:lang w:val="en-US"/>
        </w:rPr>
        <w:t>B</w:t>
      </w:r>
      <w:r w:rsidRPr="005C7674">
        <w:rPr>
          <w:rFonts w:eastAsia="Calibri"/>
          <w:lang w:val="en-US"/>
        </w:rPr>
        <w:t>.</w:t>
      </w:r>
      <w:r w:rsidRPr="008F627C">
        <w:rPr>
          <w:rFonts w:eastAsia="Calibri"/>
          <w:lang w:val="en-US"/>
        </w:rPr>
        <w:t>I</w:t>
      </w:r>
      <w:r w:rsidRPr="005C7674">
        <w:rPr>
          <w:rFonts w:eastAsia="Calibri"/>
          <w:lang w:val="en-US"/>
        </w:rPr>
        <w:t xml:space="preserve">., </w:t>
      </w:r>
      <w:r w:rsidRPr="0066775B">
        <w:rPr>
          <w:vertAlign w:val="superscript"/>
          <w:lang w:val="en-US"/>
        </w:rPr>
        <w:t>1</w:t>
      </w:r>
      <w:r w:rsidRPr="008F627C">
        <w:rPr>
          <w:rFonts w:eastAsia="Calibri"/>
          <w:lang w:val="en-US"/>
        </w:rPr>
        <w:t>Bobyr</w:t>
      </w:r>
      <w:r>
        <w:rPr>
          <w:rFonts w:eastAsia="Calibri"/>
          <w:lang w:val="en-US"/>
        </w:rPr>
        <w:t xml:space="preserve"> </w:t>
      </w:r>
      <w:r w:rsidRPr="008F627C">
        <w:rPr>
          <w:rFonts w:eastAsia="Calibri"/>
          <w:lang w:val="en-US"/>
        </w:rPr>
        <w:t>N</w:t>
      </w:r>
      <w:r w:rsidRPr="005C7674">
        <w:rPr>
          <w:rFonts w:eastAsia="Calibri"/>
          <w:lang w:val="en-US"/>
        </w:rPr>
        <w:t>.</w:t>
      </w:r>
      <w:r w:rsidRPr="008F627C">
        <w:rPr>
          <w:rFonts w:eastAsia="Calibri"/>
          <w:lang w:val="en-US"/>
        </w:rPr>
        <w:t>P</w:t>
      </w:r>
      <w:r w:rsidRPr="005C7674">
        <w:rPr>
          <w:rFonts w:eastAsia="Calibri"/>
          <w:lang w:val="en-US"/>
        </w:rPr>
        <w:t xml:space="preserve">., </w:t>
      </w:r>
      <w:r w:rsidRPr="0066775B">
        <w:rPr>
          <w:vertAlign w:val="superscript"/>
          <w:lang w:val="en-US"/>
        </w:rPr>
        <w:t>1</w:t>
      </w:r>
      <w:r w:rsidRPr="008F627C">
        <w:rPr>
          <w:rFonts w:eastAsia="Calibri"/>
          <w:lang w:val="en-US"/>
        </w:rPr>
        <w:t>Presnyakova</w:t>
      </w:r>
      <w:r>
        <w:rPr>
          <w:rFonts w:eastAsia="Calibri"/>
          <w:lang w:val="en-US"/>
        </w:rPr>
        <w:t xml:space="preserve"> </w:t>
      </w:r>
      <w:r w:rsidRPr="008F627C">
        <w:rPr>
          <w:rFonts w:eastAsia="Calibri"/>
          <w:lang w:val="en-US"/>
        </w:rPr>
        <w:t>N</w:t>
      </w:r>
      <w:r w:rsidRPr="005C7674">
        <w:rPr>
          <w:rFonts w:eastAsia="Calibri"/>
          <w:lang w:val="en-US"/>
        </w:rPr>
        <w:t>.</w:t>
      </w:r>
      <w:r w:rsidRPr="008F627C">
        <w:rPr>
          <w:rFonts w:eastAsia="Calibri"/>
          <w:lang w:val="en-US"/>
        </w:rPr>
        <w:t>N</w:t>
      </w:r>
      <w:r w:rsidRPr="005C7674">
        <w:rPr>
          <w:rFonts w:eastAsia="Calibri"/>
          <w:lang w:val="en-US"/>
        </w:rPr>
        <w:t xml:space="preserve">., </w:t>
      </w:r>
      <w:r w:rsidRPr="005C7674">
        <w:rPr>
          <w:vertAlign w:val="superscript"/>
          <w:lang w:val="en-US"/>
        </w:rPr>
        <w:t>2</w:t>
      </w:r>
      <w:r>
        <w:rPr>
          <w:rFonts w:eastAsia="Calibri"/>
          <w:lang w:val="en-US"/>
        </w:rPr>
        <w:t>Chernov V.M.</w:t>
      </w:r>
    </w:p>
    <w:p w:rsidR="00A971B2" w:rsidRPr="005C7674" w:rsidRDefault="00A971B2" w:rsidP="00A971B2">
      <w:pPr>
        <w:pStyle w:val="Zv-Organization"/>
        <w:rPr>
          <w:rFonts w:ascii="TTLakesCondensed-Regular" w:hAnsi="TTLakesCondensed-Regular"/>
          <w:sz w:val="21"/>
          <w:szCs w:val="21"/>
          <w:shd w:val="clear" w:color="auto" w:fill="FFFFFF"/>
          <w:lang w:val="en-US"/>
        </w:rPr>
      </w:pPr>
      <w:r w:rsidRPr="005C7674">
        <w:rPr>
          <w:vertAlign w:val="superscript"/>
          <w:lang w:val="en-US"/>
        </w:rPr>
        <w:t>1</w:t>
      </w:r>
      <w:r w:rsidRPr="005C7674">
        <w:rPr>
          <w:lang w:val="en-US"/>
        </w:rPr>
        <w:t>NRC «</w:t>
      </w:r>
      <w:r>
        <w:rPr>
          <w:lang w:val="en-US"/>
        </w:rPr>
        <w:t>Kurchatov institute</w:t>
      </w:r>
      <w:r w:rsidRPr="005C7674">
        <w:rPr>
          <w:lang w:val="en-US"/>
        </w:rPr>
        <w:t xml:space="preserve">», </w:t>
      </w:r>
      <w:hyperlink r:id="rId8" w:history="1">
        <w:r w:rsidRPr="00EA5DDE">
          <w:rPr>
            <w:rStyle w:val="a7"/>
            <w:lang w:val="en-US"/>
          </w:rPr>
          <w:t>email</w:t>
        </w:r>
        <w:r w:rsidRPr="005C7674">
          <w:rPr>
            <w:rStyle w:val="a7"/>
            <w:lang w:val="en-US"/>
          </w:rPr>
          <w:t>@</w:t>
        </w:r>
        <w:r w:rsidRPr="00EA5DDE">
          <w:rPr>
            <w:rStyle w:val="a7"/>
            <w:lang w:val="en-US"/>
          </w:rPr>
          <w:t>email</w:t>
        </w:r>
        <w:r w:rsidRPr="005C7674">
          <w:rPr>
            <w:rStyle w:val="a7"/>
            <w:lang w:val="en-US"/>
          </w:rPr>
          <w:t>.</w:t>
        </w:r>
        <w:r w:rsidRPr="00EA5DDE">
          <w:rPr>
            <w:rStyle w:val="a7"/>
            <w:lang w:val="en-US"/>
          </w:rPr>
          <w:t>ru</w:t>
        </w:r>
      </w:hyperlink>
      <w:r w:rsidRPr="005C7674">
        <w:rPr>
          <w:lang w:val="en-US"/>
        </w:rPr>
        <w:t>,</w:t>
      </w:r>
      <w:r w:rsidRPr="005C7674">
        <w:rPr>
          <w:lang w:val="en-US"/>
        </w:rPr>
        <w:br/>
      </w:r>
      <w:r w:rsidRPr="005C7674">
        <w:rPr>
          <w:vertAlign w:val="superscript"/>
          <w:lang w:val="en-US"/>
        </w:rPr>
        <w:t>2</w:t>
      </w:r>
      <w:r w:rsidRPr="005C7674">
        <w:rPr>
          <w:lang w:val="en-US"/>
        </w:rPr>
        <w:t xml:space="preserve">SC VNIINM, </w:t>
      </w:r>
      <w:hyperlink r:id="rId9" w:history="1">
        <w:r w:rsidRPr="005C7674">
          <w:rPr>
            <w:rStyle w:val="a7"/>
            <w:rFonts w:ascii="TTLakesCondensed-Regular" w:hAnsi="TTLakesCondensed-Regular"/>
            <w:sz w:val="21"/>
            <w:szCs w:val="21"/>
            <w:shd w:val="clear" w:color="auto" w:fill="FFFFFF"/>
            <w:lang w:val="en-US"/>
          </w:rPr>
          <w:t>vniinm@rosatom.ru</w:t>
        </w:r>
      </w:hyperlink>
    </w:p>
    <w:p w:rsidR="00A971B2" w:rsidRPr="001B0557" w:rsidRDefault="00A971B2" w:rsidP="00A971B2">
      <w:pPr>
        <w:pStyle w:val="Zv-bodyreport"/>
        <w:rPr>
          <w:lang w:val="en-US"/>
        </w:rPr>
      </w:pPr>
      <w:r w:rsidRPr="001B0557">
        <w:rPr>
          <w:lang w:val="en-US"/>
        </w:rPr>
        <w:t xml:space="preserve">Ferritic-martensitic steels with a </w:t>
      </w:r>
      <w:r>
        <w:rPr>
          <w:lang w:val="en-US"/>
        </w:rPr>
        <w:t xml:space="preserve">fast reduce of neutron-induced </w:t>
      </w:r>
      <w:r w:rsidRPr="001B0557">
        <w:rPr>
          <w:lang w:val="en-US"/>
        </w:rPr>
        <w:t xml:space="preserve">activity (reduced activation ferrite-martensitic steels, RAFMS) are promising structural materials for nuclear, </w:t>
      </w:r>
      <w:r>
        <w:rPr>
          <w:lang w:val="en-US"/>
        </w:rPr>
        <w:t>fusion</w:t>
      </w:r>
      <w:r w:rsidRPr="001B0557">
        <w:rPr>
          <w:lang w:val="en-US"/>
        </w:rPr>
        <w:t xml:space="preserve"> and hybrid reactors. The possibility of their application as plasma-facing materials is also considered [1]. The basis of RAFMS is iron. These steels also contain 8-12 wt. % Cr and 1-2 wt. % W. </w:t>
      </w:r>
      <w:r>
        <w:rPr>
          <w:lang w:val="en-US"/>
        </w:rPr>
        <w:t>The other elements c</w:t>
      </w:r>
      <w:r w:rsidRPr="001B0557">
        <w:rPr>
          <w:lang w:val="en-US"/>
        </w:rPr>
        <w:t xml:space="preserve">oncentrations are much lower. If the </w:t>
      </w:r>
      <w:r>
        <w:rPr>
          <w:lang w:val="en-US"/>
        </w:rPr>
        <w:t xml:space="preserve">energy of </w:t>
      </w:r>
      <w:r w:rsidRPr="001B0557">
        <w:rPr>
          <w:lang w:val="en-US"/>
        </w:rPr>
        <w:t>ion irradiatin</w:t>
      </w:r>
      <w:r>
        <w:rPr>
          <w:lang w:val="en-US"/>
        </w:rPr>
        <w:t>g the</w:t>
      </w:r>
      <w:r w:rsidRPr="001B0557">
        <w:rPr>
          <w:lang w:val="en-US"/>
        </w:rPr>
        <w:t xml:space="preserve"> RAFMS is sufficient to </w:t>
      </w:r>
      <w:r>
        <w:rPr>
          <w:lang w:val="en-US"/>
        </w:rPr>
        <w:t>sputter</w:t>
      </w:r>
      <w:r w:rsidRPr="001B0557">
        <w:rPr>
          <w:lang w:val="en-US"/>
        </w:rPr>
        <w:t xml:space="preserve"> </w:t>
      </w:r>
      <w:r>
        <w:rPr>
          <w:lang w:val="en-US"/>
        </w:rPr>
        <w:t>atoms of Fe and Cr,</w:t>
      </w:r>
      <w:r w:rsidRPr="001B0557">
        <w:rPr>
          <w:lang w:val="en-US"/>
        </w:rPr>
        <w:t xml:space="preserve"> but not sufficient to </w:t>
      </w:r>
      <w:r>
        <w:rPr>
          <w:lang w:val="en-US"/>
        </w:rPr>
        <w:t>sputter</w:t>
      </w:r>
      <w:r w:rsidRPr="001B0557">
        <w:rPr>
          <w:lang w:val="en-US"/>
        </w:rPr>
        <w:t xml:space="preserve"> tungsten</w:t>
      </w:r>
      <w:r>
        <w:rPr>
          <w:lang w:val="en-US"/>
        </w:rPr>
        <w:t xml:space="preserve"> atoms</w:t>
      </w:r>
      <w:r w:rsidRPr="001B0557">
        <w:rPr>
          <w:lang w:val="en-US"/>
        </w:rPr>
        <w:t xml:space="preserve">, </w:t>
      </w:r>
      <w:r>
        <w:rPr>
          <w:lang w:val="en-US"/>
        </w:rPr>
        <w:t>selective sputtering takes place</w:t>
      </w:r>
      <w:r w:rsidRPr="001B0557">
        <w:rPr>
          <w:lang w:val="en-US"/>
        </w:rPr>
        <w:t>. It is assumed that the surface layer enriched with tungsten can protect the material from further sputtering.</w:t>
      </w:r>
    </w:p>
    <w:p w:rsidR="00A971B2" w:rsidRPr="001B0557" w:rsidRDefault="00A971B2" w:rsidP="00A971B2">
      <w:pPr>
        <w:pStyle w:val="Zv-bodyreport"/>
        <w:rPr>
          <w:lang w:val="en-US"/>
        </w:rPr>
      </w:pPr>
      <w:r w:rsidRPr="001B0557">
        <w:rPr>
          <w:lang w:val="en-US"/>
        </w:rPr>
        <w:t>In this work, samples of Russian RAFMS EK-181 (Rusfer) were irradiated with deuterium plasma with an energy of 100 eV/ion</w:t>
      </w:r>
      <w:r>
        <w:rPr>
          <w:lang w:val="en-US"/>
        </w:rPr>
        <w:t xml:space="preserve">. The fluence was in a </w:t>
      </w:r>
      <w:r w:rsidRPr="001B0557">
        <w:rPr>
          <w:lang w:val="en-US"/>
        </w:rPr>
        <w:t>range of 10</w:t>
      </w:r>
      <w:r w:rsidRPr="001B0557">
        <w:rPr>
          <w:vertAlign w:val="superscript"/>
          <w:lang w:val="en-US"/>
        </w:rPr>
        <w:t>24</w:t>
      </w:r>
      <w:r w:rsidRPr="001B0557">
        <w:rPr>
          <w:lang w:val="en-US"/>
        </w:rPr>
        <w:t>÷10</w:t>
      </w:r>
      <w:r w:rsidRPr="001B0557">
        <w:rPr>
          <w:vertAlign w:val="superscript"/>
          <w:lang w:val="en-US"/>
        </w:rPr>
        <w:t>2</w:t>
      </w:r>
      <w:r w:rsidRPr="00645406">
        <w:rPr>
          <w:vertAlign w:val="superscript"/>
          <w:lang w:val="en-US"/>
        </w:rPr>
        <w:t>6</w:t>
      </w:r>
      <w:r>
        <w:rPr>
          <w:lang w:val="en-US"/>
        </w:rPr>
        <w:t xml:space="preserve"> D /</w:t>
      </w:r>
      <w:r w:rsidRPr="001B0557">
        <w:rPr>
          <w:lang w:val="en-US"/>
        </w:rPr>
        <w:t>m</w:t>
      </w:r>
      <w:r w:rsidRPr="001B0557">
        <w:rPr>
          <w:vertAlign w:val="superscript"/>
          <w:lang w:val="en-US"/>
        </w:rPr>
        <w:t>2</w:t>
      </w:r>
      <w:r w:rsidRPr="001B0557">
        <w:rPr>
          <w:lang w:val="en-US"/>
        </w:rPr>
        <w:t xml:space="preserve"> at a flux of 3</w:t>
      </w:r>
      <w:r>
        <w:rPr>
          <w:lang w:val="en-US"/>
        </w:rPr>
        <w:sym w:font="Symbol" w:char="F0D7"/>
      </w:r>
      <w:r w:rsidRPr="001B0557">
        <w:rPr>
          <w:lang w:val="en-US"/>
        </w:rPr>
        <w:t>10</w:t>
      </w:r>
      <w:r w:rsidRPr="001B0557">
        <w:rPr>
          <w:vertAlign w:val="superscript"/>
          <w:lang w:val="en-US"/>
        </w:rPr>
        <w:t xml:space="preserve">21 </w:t>
      </w:r>
      <w:r w:rsidRPr="001B0557">
        <w:rPr>
          <w:lang w:val="en-US"/>
        </w:rPr>
        <w:t>D/</w:t>
      </w:r>
      <w:r>
        <w:rPr>
          <w:lang w:val="en-US"/>
        </w:rPr>
        <w:t>m</w:t>
      </w:r>
      <w:r w:rsidRPr="001B0557">
        <w:rPr>
          <w:vertAlign w:val="superscript"/>
          <w:lang w:val="en-US"/>
        </w:rPr>
        <w:t>2</w:t>
      </w:r>
      <w:r>
        <w:rPr>
          <w:lang w:val="en-US"/>
        </w:rPr>
        <w:t>c</w:t>
      </w:r>
      <w:r w:rsidRPr="001B0557">
        <w:rPr>
          <w:lang w:val="en-US"/>
        </w:rPr>
        <w:t xml:space="preserve"> and temperatures of 350÷650 K. The sputtering coefficient was determined by the mass loss of the sample. At a fixed temperature the sputtering coefficient decreases with increasing radiation dose. At a fixed radiation dose, the sputtering coefficient increases with increasing temperature. </w:t>
      </w:r>
      <w:r>
        <w:rPr>
          <w:lang w:val="en-US"/>
        </w:rPr>
        <w:t xml:space="preserve">At </w:t>
      </w:r>
      <w:r w:rsidRPr="001B0557">
        <w:rPr>
          <w:lang w:val="en-US"/>
        </w:rPr>
        <w:t>sp</w:t>
      </w:r>
      <w:r>
        <w:rPr>
          <w:lang w:val="en-US"/>
        </w:rPr>
        <w:t>attering</w:t>
      </w:r>
      <w:r w:rsidRPr="001B0557">
        <w:rPr>
          <w:lang w:val="en-US"/>
        </w:rPr>
        <w:t xml:space="preserve"> elongated structures are formed on the surface</w:t>
      </w:r>
      <w:r>
        <w:rPr>
          <w:lang w:val="en-US"/>
        </w:rPr>
        <w:t>. T</w:t>
      </w:r>
      <w:r w:rsidRPr="001B0557">
        <w:rPr>
          <w:lang w:val="en-US"/>
        </w:rPr>
        <w:t xml:space="preserve">he height of </w:t>
      </w:r>
      <w:r>
        <w:rPr>
          <w:lang w:val="en-US"/>
        </w:rPr>
        <w:t xml:space="preserve">these structures </w:t>
      </w:r>
      <w:r w:rsidRPr="001B0557">
        <w:rPr>
          <w:lang w:val="en-US"/>
        </w:rPr>
        <w:t xml:space="preserve">increases with increasing </w:t>
      </w:r>
      <w:r>
        <w:rPr>
          <w:lang w:val="en-US"/>
        </w:rPr>
        <w:t>fluence</w:t>
      </w:r>
      <w:r w:rsidRPr="001B0557">
        <w:rPr>
          <w:lang w:val="en-US"/>
        </w:rPr>
        <w:t xml:space="preserve">. Energy-dispersive x-ray spectroscopy shows the enrichment of these structures with tungsten. According to the results of Rutherford backscattering spectroscopy, the concentration of tungsten on the surface of </w:t>
      </w:r>
      <w:r>
        <w:rPr>
          <w:lang w:val="en-US"/>
        </w:rPr>
        <w:t>Rusfer</w:t>
      </w:r>
      <w:r w:rsidRPr="001B0557">
        <w:rPr>
          <w:lang w:val="en-US"/>
        </w:rPr>
        <w:t xml:space="preserve"> increases with increasing </w:t>
      </w:r>
      <w:r>
        <w:rPr>
          <w:lang w:val="en-US"/>
        </w:rPr>
        <w:t>fluence</w:t>
      </w:r>
      <w:r w:rsidRPr="001B0557">
        <w:rPr>
          <w:lang w:val="en-US"/>
        </w:rPr>
        <w:t xml:space="preserve"> and at a dose of 7</w:t>
      </w:r>
      <w:r>
        <w:rPr>
          <w:lang w:val="en-US"/>
        </w:rPr>
        <w:sym w:font="Symbol" w:char="F0D7"/>
      </w:r>
      <w:r w:rsidRPr="001B0557">
        <w:rPr>
          <w:lang w:val="en-US"/>
        </w:rPr>
        <w:t>10</w:t>
      </w:r>
      <w:r w:rsidRPr="00645406">
        <w:rPr>
          <w:vertAlign w:val="superscript"/>
          <w:lang w:val="en-US"/>
        </w:rPr>
        <w:t>25</w:t>
      </w:r>
      <w:r w:rsidRPr="001B0557">
        <w:rPr>
          <w:lang w:val="en-US"/>
        </w:rPr>
        <w:t xml:space="preserve"> D/m</w:t>
      </w:r>
      <w:r w:rsidRPr="00645406">
        <w:rPr>
          <w:vertAlign w:val="superscript"/>
          <w:lang w:val="en-US"/>
        </w:rPr>
        <w:t>2</w:t>
      </w:r>
      <w:r w:rsidRPr="001B0557">
        <w:rPr>
          <w:lang w:val="en-US"/>
        </w:rPr>
        <w:t xml:space="preserve"> increases 10 times compared to the initial concentration, reaching 4÷6 at. %. The enrichment of the surface with tungsten is probably the reason for the decrease in the sputtering coefficient with increasing </w:t>
      </w:r>
      <w:r>
        <w:rPr>
          <w:lang w:val="en-US"/>
        </w:rPr>
        <w:t>fluence</w:t>
      </w:r>
      <w:r w:rsidRPr="001B0557">
        <w:rPr>
          <w:lang w:val="en-US"/>
        </w:rPr>
        <w:t>.</w:t>
      </w:r>
    </w:p>
    <w:p w:rsidR="00A971B2" w:rsidRPr="001B0557" w:rsidRDefault="00A971B2" w:rsidP="00A971B2">
      <w:pPr>
        <w:pStyle w:val="Zv-bodyreport"/>
        <w:rPr>
          <w:lang w:val="en-US"/>
        </w:rPr>
      </w:pPr>
      <w:r w:rsidRPr="001B0557">
        <w:rPr>
          <w:lang w:val="en-US"/>
        </w:rPr>
        <w:t>The work was supported by the Kurchatov Institute research center (order No. 1953 of 29.09.2020).</w:t>
      </w:r>
    </w:p>
    <w:p w:rsidR="00A971B2" w:rsidRDefault="00A971B2" w:rsidP="00A971B2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A971B2" w:rsidRPr="00C30ED2" w:rsidRDefault="00A971B2" w:rsidP="00A971B2">
      <w:pPr>
        <w:pStyle w:val="Zv-References-en"/>
      </w:pPr>
      <w:r w:rsidRPr="0066775B">
        <w:rPr>
          <w:szCs w:val="24"/>
        </w:rPr>
        <w:t>H. </w:t>
      </w:r>
      <w:r w:rsidRPr="00A971B2">
        <w:t>Bolt ,V. Barabash ,G. Federici, J. Linke, A. Loarte, J. Roth, K.</w:t>
      </w:r>
      <w:r w:rsidRPr="0066775B">
        <w:rPr>
          <w:szCs w:val="24"/>
        </w:rPr>
        <w:t> </w:t>
      </w:r>
      <w:r w:rsidRPr="00A971B2">
        <w:t>Sato, Part 1, “Plasma facing and high heat flux materials – needs for ITER and beyond”</w:t>
      </w:r>
      <w:r w:rsidRPr="0066775B">
        <w:rPr>
          <w:szCs w:val="24"/>
        </w:rPr>
        <w:t xml:space="preserve">, </w:t>
      </w:r>
      <w:r w:rsidRPr="00A971B2">
        <w:t xml:space="preserve">J. Nucl. Mater., </w:t>
      </w:r>
      <w:r w:rsidRPr="0066775B">
        <w:rPr>
          <w:b/>
          <w:szCs w:val="24"/>
          <w:shd w:val="clear" w:color="auto" w:fill="FFFFFF"/>
        </w:rPr>
        <w:t>307–311</w:t>
      </w:r>
      <w:r w:rsidRPr="00A971B2">
        <w:t xml:space="preserve"> (2002) 43–52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D0C" w:rsidRDefault="00701D0C">
      <w:r>
        <w:separator/>
      </w:r>
    </w:p>
  </w:endnote>
  <w:endnote w:type="continuationSeparator" w:id="0">
    <w:p w:rsidR="00701D0C" w:rsidRDefault="00701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TLakesCondensed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5397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5397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541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D0C" w:rsidRDefault="00701D0C">
      <w:r>
        <w:separator/>
      </w:r>
    </w:p>
  </w:footnote>
  <w:footnote w:type="continuationSeparator" w:id="0">
    <w:p w:rsidR="00701D0C" w:rsidRDefault="00701D0C">
      <w:r>
        <w:continuationSeparator/>
      </w:r>
    </w:p>
  </w:footnote>
  <w:footnote w:id="1">
    <w:p w:rsidR="005C7674" w:rsidRPr="005C7674" w:rsidRDefault="005C7674">
      <w:pPr>
        <w:pStyle w:val="a8"/>
        <w:rPr>
          <w:sz w:val="22"/>
          <w:szCs w:val="22"/>
          <w:lang w:val="en-US"/>
        </w:rPr>
      </w:pPr>
      <w:r w:rsidRPr="005C7674">
        <w:rPr>
          <w:rStyle w:val="aa"/>
          <w:sz w:val="22"/>
          <w:szCs w:val="22"/>
          <w:lang w:val="en-US"/>
        </w:rPr>
        <w:t>*)</w:t>
      </w:r>
      <w:r w:rsidRPr="005C7674">
        <w:rPr>
          <w:sz w:val="22"/>
          <w:szCs w:val="22"/>
          <w:lang w:val="en-US"/>
        </w:rPr>
        <w:t xml:space="preserve">  </w:t>
      </w:r>
      <w:hyperlink r:id="rId1" w:history="1">
        <w:r w:rsidRPr="005C7674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9D3AC4">
      <w:rPr>
        <w:sz w:val="20"/>
        <w:lang w:val="en-US"/>
      </w:rPr>
      <w:t>8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9D3AC4">
      <w:rPr>
        <w:sz w:val="20"/>
        <w:lang w:val="en-US"/>
      </w:rPr>
      <w:t>5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19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9D3AC4">
      <w:rPr>
        <w:sz w:val="20"/>
        <w:lang w:val="en-US"/>
      </w:rPr>
      <w:t>1</w:t>
    </w:r>
    <w:r w:rsidR="00EF07A9">
      <w:rPr>
        <w:sz w:val="20"/>
        <w:lang w:val="en-US"/>
      </w:rPr>
      <w:t>, Zvenigorod</w:t>
    </w:r>
  </w:p>
  <w:p w:rsidR="00654A7B" w:rsidRDefault="0035397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36952"/>
    <w:rsid w:val="00043701"/>
    <w:rsid w:val="000C657D"/>
    <w:rsid w:val="000C7078"/>
    <w:rsid w:val="000D76E9"/>
    <w:rsid w:val="000E495B"/>
    <w:rsid w:val="001C0CCB"/>
    <w:rsid w:val="001D03AA"/>
    <w:rsid w:val="00205708"/>
    <w:rsid w:val="00220629"/>
    <w:rsid w:val="0023083F"/>
    <w:rsid w:val="00247225"/>
    <w:rsid w:val="002D0E88"/>
    <w:rsid w:val="00353970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67C6F"/>
    <w:rsid w:val="00573BAD"/>
    <w:rsid w:val="0058676C"/>
    <w:rsid w:val="005C7674"/>
    <w:rsid w:val="005F764D"/>
    <w:rsid w:val="006038C3"/>
    <w:rsid w:val="00654A7B"/>
    <w:rsid w:val="006B5B24"/>
    <w:rsid w:val="00701D0C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936952"/>
    <w:rsid w:val="009D3AC4"/>
    <w:rsid w:val="00A971B2"/>
    <w:rsid w:val="00AE6185"/>
    <w:rsid w:val="00B622ED"/>
    <w:rsid w:val="00B7541F"/>
    <w:rsid w:val="00B9584E"/>
    <w:rsid w:val="00C103CD"/>
    <w:rsid w:val="00C232A0"/>
    <w:rsid w:val="00C5751F"/>
    <w:rsid w:val="00D47F19"/>
    <w:rsid w:val="00D900FB"/>
    <w:rsid w:val="00D92E54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71B2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A971B2"/>
    <w:rPr>
      <w:color w:val="0000FF"/>
      <w:u w:val="single"/>
    </w:rPr>
  </w:style>
  <w:style w:type="paragraph" w:styleId="a8">
    <w:name w:val="footnote text"/>
    <w:basedOn w:val="a"/>
    <w:link w:val="a9"/>
    <w:rsid w:val="005C7674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5C7674"/>
  </w:style>
  <w:style w:type="character" w:styleId="aa">
    <w:name w:val="footnote reference"/>
    <w:basedOn w:val="a0"/>
    <w:rsid w:val="005C767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e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niinm@rosatom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Lt/ru/EY-Golubeva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B69A4-108A-4F5F-8053-BD6D94DA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Zven_2021_e.dotx</Template>
  <TotalTime>9</TotalTime>
  <Pages>1</Pages>
  <Words>354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SELECTIVE SPATTERING OF LOW-ACTIVATION FERRITIC – MARTENCITIC STEEL EK-181 (RUSFER) SELECTIVE SPATTERING OF LOW-ACTIVATION FERRITIC – MARTENCITIC STEEL EK-181 (RUSFER)</vt:lpstr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SELECTIVE SPATTERING OF LOW-ACTIVATION FERRITIC – MARTENCITIC STEEL EK-181 (RUSFER)</dc:title>
  <dc:creator/>
  <cp:lastModifiedBy>Сатунин</cp:lastModifiedBy>
  <cp:revision>4</cp:revision>
  <cp:lastPrinted>1601-01-01T00:00:00Z</cp:lastPrinted>
  <dcterms:created xsi:type="dcterms:W3CDTF">2021-02-04T21:22:00Z</dcterms:created>
  <dcterms:modified xsi:type="dcterms:W3CDTF">2021-06-03T10:55:00Z</dcterms:modified>
</cp:coreProperties>
</file>