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35" w:rsidRPr="007E7542" w:rsidRDefault="00BF6735" w:rsidP="007E7542">
      <w:pPr>
        <w:pStyle w:val="Zv-Titlereport"/>
        <w:spacing w:line="233" w:lineRule="auto"/>
      </w:pPr>
      <w:r>
        <w:t>Изучение условий, необходимых для гидродинамической стабильности сжатия излучающего Z-пинча при токовой имплозии 2-х каскадной вложенной сборки и одиночной сборки из металлизированных диэлектрических волокон</w:t>
      </w:r>
      <w:r w:rsidR="007E7542" w:rsidRPr="007E7542">
        <w:t xml:space="preserve"> </w:t>
      </w:r>
      <w:r w:rsidR="007E7542">
        <w:rPr>
          <w:rStyle w:val="aa"/>
        </w:rPr>
        <w:footnoteReference w:customMarkFollows="1" w:id="1"/>
        <w:t>*)</w:t>
      </w:r>
    </w:p>
    <w:p w:rsidR="00BF6735" w:rsidRPr="007E7542" w:rsidRDefault="00BF6735" w:rsidP="007E7542">
      <w:pPr>
        <w:pStyle w:val="Zv-Author"/>
        <w:spacing w:line="233" w:lineRule="auto"/>
        <w:rPr>
          <w:lang w:val="en-US"/>
        </w:rPr>
      </w:pPr>
      <w:r w:rsidRPr="007E7542">
        <w:rPr>
          <w:vertAlign w:val="superscript"/>
          <w:lang w:val="en-US"/>
        </w:rPr>
        <w:t>1</w:t>
      </w:r>
      <w:r>
        <w:t>Александров</w:t>
      </w:r>
      <w:r w:rsidRPr="007E7542">
        <w:rPr>
          <w:lang w:val="en-US"/>
        </w:rPr>
        <w:t xml:space="preserve"> </w:t>
      </w:r>
      <w:r>
        <w:t>В</w:t>
      </w:r>
      <w:r w:rsidRPr="007E7542">
        <w:rPr>
          <w:lang w:val="en-US"/>
        </w:rPr>
        <w:t>.</w:t>
      </w:r>
      <w:r>
        <w:t>В</w:t>
      </w:r>
      <w:r w:rsidRPr="007E7542">
        <w:rPr>
          <w:lang w:val="en-US"/>
        </w:rPr>
        <w:t xml:space="preserve">., </w:t>
      </w:r>
      <w:r w:rsidRPr="007E7542">
        <w:rPr>
          <w:vertAlign w:val="superscript"/>
          <w:lang w:val="en-US"/>
        </w:rPr>
        <w:t>1</w:t>
      </w:r>
      <w:r>
        <w:t>Браницкий</w:t>
      </w:r>
      <w:r w:rsidRPr="007E7542">
        <w:rPr>
          <w:lang w:val="en-US"/>
        </w:rPr>
        <w:t xml:space="preserve"> </w:t>
      </w:r>
      <w:r>
        <w:t>А</w:t>
      </w:r>
      <w:r w:rsidRPr="007E7542">
        <w:rPr>
          <w:lang w:val="en-US"/>
        </w:rPr>
        <w:t>.</w:t>
      </w:r>
      <w:r>
        <w:t>В</w:t>
      </w:r>
      <w:r w:rsidRPr="007E7542">
        <w:rPr>
          <w:lang w:val="en-US"/>
        </w:rPr>
        <w:t xml:space="preserve">., </w:t>
      </w:r>
      <w:r w:rsidRPr="007E7542">
        <w:rPr>
          <w:vertAlign w:val="superscript"/>
          <w:lang w:val="en-US"/>
        </w:rPr>
        <w:t>2</w:t>
      </w:r>
      <w:r>
        <w:t>Болдарев</w:t>
      </w:r>
      <w:r w:rsidRPr="007E7542">
        <w:rPr>
          <w:lang w:val="en-US"/>
        </w:rPr>
        <w:t xml:space="preserve"> </w:t>
      </w:r>
      <w:r>
        <w:t>А</w:t>
      </w:r>
      <w:r w:rsidRPr="007E7542">
        <w:rPr>
          <w:lang w:val="en-US"/>
        </w:rPr>
        <w:t>.</w:t>
      </w:r>
      <w:r>
        <w:t>С</w:t>
      </w:r>
      <w:r w:rsidRPr="007E7542">
        <w:rPr>
          <w:lang w:val="en-US"/>
        </w:rPr>
        <w:t xml:space="preserve">., </w:t>
      </w:r>
      <w:r w:rsidRPr="007E7542">
        <w:rPr>
          <w:vertAlign w:val="superscript"/>
          <w:lang w:val="en-US"/>
        </w:rPr>
        <w:t>2</w:t>
      </w:r>
      <w:r>
        <w:t>Вичев</w:t>
      </w:r>
      <w:r w:rsidRPr="007E7542">
        <w:rPr>
          <w:lang w:val="en-US"/>
        </w:rPr>
        <w:t xml:space="preserve"> </w:t>
      </w:r>
      <w:r>
        <w:t>И</w:t>
      </w:r>
      <w:r w:rsidRPr="007E7542">
        <w:rPr>
          <w:lang w:val="en-US"/>
        </w:rPr>
        <w:t>.</w:t>
      </w:r>
      <w:r>
        <w:t>Ю</w:t>
      </w:r>
      <w:r w:rsidRPr="007E7542">
        <w:rPr>
          <w:lang w:val="en-US"/>
        </w:rPr>
        <w:t xml:space="preserve">., </w:t>
      </w:r>
      <w:r w:rsidRPr="007E7542">
        <w:rPr>
          <w:vertAlign w:val="superscript"/>
          <w:lang w:val="en-US"/>
        </w:rPr>
        <w:t>2</w:t>
      </w:r>
      <w:r>
        <w:t>Гасилов</w:t>
      </w:r>
      <w:r w:rsidRPr="007E7542">
        <w:rPr>
          <w:lang w:val="en-US"/>
        </w:rPr>
        <w:t xml:space="preserve"> </w:t>
      </w:r>
      <w:r>
        <w:t>В</w:t>
      </w:r>
      <w:r w:rsidRPr="007E7542">
        <w:rPr>
          <w:lang w:val="en-US"/>
        </w:rPr>
        <w:t>.</w:t>
      </w:r>
      <w:r>
        <w:t>А</w:t>
      </w:r>
      <w:r w:rsidRPr="007E7542">
        <w:rPr>
          <w:lang w:val="en-US"/>
        </w:rPr>
        <w:t xml:space="preserve">., </w:t>
      </w:r>
      <w:r w:rsidRPr="007E7542">
        <w:rPr>
          <w:vertAlign w:val="superscript"/>
          <w:lang w:val="en-US"/>
        </w:rPr>
        <w:t>1</w:t>
      </w:r>
      <w:r>
        <w:t>Грабовский</w:t>
      </w:r>
      <w:r w:rsidRPr="007E7542">
        <w:rPr>
          <w:lang w:val="en-US"/>
        </w:rPr>
        <w:t xml:space="preserve"> </w:t>
      </w:r>
      <w:r>
        <w:t>Е</w:t>
      </w:r>
      <w:r w:rsidRPr="007E7542">
        <w:rPr>
          <w:lang w:val="en-US"/>
        </w:rPr>
        <w:t>.</w:t>
      </w:r>
      <w:r>
        <w:t>В</w:t>
      </w:r>
      <w:r w:rsidRPr="007E7542">
        <w:rPr>
          <w:lang w:val="en-US"/>
        </w:rPr>
        <w:t xml:space="preserve">., </w:t>
      </w:r>
      <w:r w:rsidRPr="007E7542">
        <w:rPr>
          <w:vertAlign w:val="superscript"/>
          <w:lang w:val="en-US"/>
        </w:rPr>
        <w:t>1</w:t>
      </w:r>
      <w:r>
        <w:t>Грицук</w:t>
      </w:r>
      <w:r w:rsidRPr="007E7542">
        <w:rPr>
          <w:lang w:val="en-US"/>
        </w:rPr>
        <w:t xml:space="preserve"> </w:t>
      </w:r>
      <w:r>
        <w:t>А</w:t>
      </w:r>
      <w:r w:rsidRPr="007E7542">
        <w:rPr>
          <w:lang w:val="en-US"/>
        </w:rPr>
        <w:t>.</w:t>
      </w:r>
      <w:r>
        <w:t>Н</w:t>
      </w:r>
      <w:r w:rsidRPr="007E7542">
        <w:rPr>
          <w:lang w:val="en-US"/>
        </w:rPr>
        <w:t xml:space="preserve">., </w:t>
      </w:r>
      <w:r w:rsidRPr="007E7542">
        <w:rPr>
          <w:vertAlign w:val="superscript"/>
          <w:lang w:val="en-US"/>
        </w:rPr>
        <w:t>2</w:t>
      </w:r>
      <w:r>
        <w:t>Грушин</w:t>
      </w:r>
      <w:r w:rsidRPr="007E7542">
        <w:rPr>
          <w:lang w:val="en-US"/>
        </w:rPr>
        <w:t xml:space="preserve"> </w:t>
      </w:r>
      <w:r>
        <w:t>А</w:t>
      </w:r>
      <w:r w:rsidRPr="007E7542">
        <w:rPr>
          <w:lang w:val="en-US"/>
        </w:rPr>
        <w:t>.</w:t>
      </w:r>
      <w:r>
        <w:t>С</w:t>
      </w:r>
      <w:r w:rsidRPr="007E7542">
        <w:rPr>
          <w:lang w:val="en-US"/>
        </w:rPr>
        <w:t xml:space="preserve">., </w:t>
      </w:r>
      <w:r w:rsidRPr="007E7542">
        <w:rPr>
          <w:vertAlign w:val="superscript"/>
          <w:lang w:val="en-US"/>
        </w:rPr>
        <w:t>1</w:t>
      </w:r>
      <w:r>
        <w:t>Митрофанов</w:t>
      </w:r>
      <w:r w:rsidRPr="007E7542">
        <w:rPr>
          <w:lang w:val="en-US"/>
        </w:rPr>
        <w:t xml:space="preserve"> </w:t>
      </w:r>
      <w:r>
        <w:t>К</w:t>
      </w:r>
      <w:r w:rsidRPr="007E7542">
        <w:rPr>
          <w:lang w:val="en-US"/>
        </w:rPr>
        <w:t>.</w:t>
      </w:r>
      <w:r>
        <w:t>Н</w:t>
      </w:r>
      <w:r w:rsidRPr="007E7542">
        <w:rPr>
          <w:lang w:val="en-US"/>
        </w:rPr>
        <w:t xml:space="preserve">., </w:t>
      </w:r>
      <w:r w:rsidRPr="007E7542">
        <w:rPr>
          <w:vertAlign w:val="superscript"/>
          <w:lang w:val="en-US"/>
        </w:rPr>
        <w:t>2</w:t>
      </w:r>
      <w:r>
        <w:t>Ольховская</w:t>
      </w:r>
      <w:r w:rsidRPr="007E7542">
        <w:rPr>
          <w:lang w:val="en-US"/>
        </w:rPr>
        <w:t xml:space="preserve"> </w:t>
      </w:r>
      <w:r>
        <w:t>О</w:t>
      </w:r>
      <w:r w:rsidRPr="007E7542">
        <w:rPr>
          <w:lang w:val="en-US"/>
        </w:rPr>
        <w:t>.</w:t>
      </w:r>
      <w:r>
        <w:t>Г</w:t>
      </w:r>
      <w:r w:rsidRPr="007E7542">
        <w:rPr>
          <w:lang w:val="en-US"/>
        </w:rPr>
        <w:t xml:space="preserve">., </w:t>
      </w:r>
      <w:r w:rsidRPr="007E7542">
        <w:rPr>
          <w:vertAlign w:val="superscript"/>
          <w:lang w:val="en-US"/>
        </w:rPr>
        <w:t>2</w:t>
      </w:r>
      <w:r>
        <w:t>Сасоров</w:t>
      </w:r>
      <w:r w:rsidRPr="007E7542">
        <w:rPr>
          <w:lang w:val="en-US"/>
        </w:rPr>
        <w:t xml:space="preserve"> </w:t>
      </w:r>
      <w:r>
        <w:t>П</w:t>
      </w:r>
      <w:r w:rsidRPr="007E7542">
        <w:rPr>
          <w:lang w:val="en-US"/>
        </w:rPr>
        <w:t>.</w:t>
      </w:r>
      <w:r>
        <w:t>В</w:t>
      </w:r>
      <w:r w:rsidRPr="007E7542">
        <w:rPr>
          <w:lang w:val="en-US"/>
        </w:rPr>
        <w:t xml:space="preserve">., </w:t>
      </w:r>
      <w:r w:rsidRPr="007E7542">
        <w:rPr>
          <w:vertAlign w:val="superscript"/>
          <w:lang w:val="en-US"/>
        </w:rPr>
        <w:t>1</w:t>
      </w:r>
      <w:r>
        <w:t>Шишлов</w:t>
      </w:r>
      <w:r w:rsidRPr="007E7542">
        <w:rPr>
          <w:lang w:val="en-US"/>
        </w:rPr>
        <w:t xml:space="preserve"> </w:t>
      </w:r>
      <w:r>
        <w:t>А</w:t>
      </w:r>
      <w:r w:rsidRPr="007E7542">
        <w:rPr>
          <w:lang w:val="en-US"/>
        </w:rPr>
        <w:t>.</w:t>
      </w:r>
      <w:r>
        <w:t>О</w:t>
      </w:r>
      <w:r w:rsidRPr="007E7542">
        <w:rPr>
          <w:lang w:val="en-US"/>
        </w:rPr>
        <w:t>.</w:t>
      </w:r>
    </w:p>
    <w:p w:rsidR="00BF6735" w:rsidRDefault="00BF6735" w:rsidP="007E7542">
      <w:pPr>
        <w:pStyle w:val="Zv-Organization"/>
        <w:spacing w:line="233" w:lineRule="auto"/>
      </w:pPr>
      <w:r>
        <w:rPr>
          <w:rFonts w:eastAsia="Calibri"/>
          <w:vertAlign w:val="superscript"/>
          <w:lang w:eastAsia="en-US"/>
        </w:rPr>
        <w:t>1</w:t>
      </w:r>
      <w:bookmarkStart w:id="0" w:name="_Hlk467082875"/>
      <w:r>
        <w:t>Троицкий институт инновационных и термоядерных исследований, г.</w:t>
      </w:r>
      <w:r>
        <w:rPr>
          <w:lang w:val="en-US"/>
        </w:rPr>
        <w:t> </w:t>
      </w:r>
      <w:r>
        <w:t>Троицк,</w:t>
      </w:r>
      <w:r>
        <w:br/>
        <w:t xml:space="preserve">     г.</w:t>
      </w:r>
      <w:r>
        <w:rPr>
          <w:lang w:val="en-US"/>
        </w:rPr>
        <w:t> </w:t>
      </w:r>
      <w:r>
        <w:t>Москва, Россия</w:t>
      </w:r>
      <w:bookmarkEnd w:id="0"/>
      <w:r>
        <w:rPr>
          <w:rFonts w:eastAsia="Calibri"/>
          <w:lang w:eastAsia="en-US"/>
        </w:rPr>
        <w:t xml:space="preserve">, </w:t>
      </w:r>
      <w:hyperlink r:id="rId8" w:history="1">
        <w:r w:rsidRPr="004F612A">
          <w:rPr>
            <w:rStyle w:val="a7"/>
            <w:rFonts w:eastAsia="Calibri"/>
            <w:lang w:val="en-US" w:eastAsia="en-US"/>
          </w:rPr>
          <w:t>alexvv</w:t>
        </w:r>
        <w:r w:rsidRPr="004F612A">
          <w:rPr>
            <w:rStyle w:val="a7"/>
            <w:rFonts w:eastAsia="Calibri"/>
            <w:lang w:eastAsia="en-US"/>
          </w:rPr>
          <w:t>@</w:t>
        </w:r>
        <w:r w:rsidRPr="004F612A">
          <w:rPr>
            <w:rStyle w:val="a7"/>
            <w:rFonts w:eastAsia="Calibri"/>
            <w:lang w:val="en-US" w:eastAsia="en-US"/>
          </w:rPr>
          <w:t>triniti</w:t>
        </w:r>
        <w:r w:rsidRPr="004F612A">
          <w:rPr>
            <w:rStyle w:val="a7"/>
            <w:rFonts w:eastAsia="Calibri"/>
            <w:lang w:eastAsia="en-US"/>
          </w:rPr>
          <w:t>.</w:t>
        </w:r>
        <w:r w:rsidRPr="004F612A">
          <w:rPr>
            <w:rStyle w:val="a7"/>
            <w:rFonts w:eastAsia="Calibri"/>
            <w:lang w:val="en-US" w:eastAsia="en-US"/>
          </w:rPr>
          <w:t>ru</w:t>
        </w:r>
      </w:hyperlink>
      <w:r>
        <w:rPr>
          <w:rFonts w:eastAsia="Calibri"/>
          <w:lang w:eastAsia="en-US"/>
        </w:rPr>
        <w:br/>
      </w:r>
      <w:r>
        <w:rPr>
          <w:rFonts w:eastAsia="Calibri"/>
          <w:vertAlign w:val="superscript"/>
          <w:lang w:eastAsia="en-US"/>
        </w:rPr>
        <w:t>2</w:t>
      </w:r>
      <w:r>
        <w:t>Институт прикладной математики</w:t>
      </w:r>
      <w:r>
        <w:rPr>
          <w:rFonts w:eastAsia="Calibri"/>
          <w:lang w:eastAsia="en-US"/>
        </w:rPr>
        <w:t xml:space="preserve"> им. М.В. Келдыша, РАН, г. Москва, Россия</w:t>
      </w:r>
    </w:p>
    <w:p w:rsidR="00BF6735" w:rsidRPr="00BF6735" w:rsidRDefault="00BF6735" w:rsidP="007E7542">
      <w:pPr>
        <w:pStyle w:val="Zv-bodyreport"/>
        <w:spacing w:line="233" w:lineRule="auto"/>
      </w:pPr>
      <w:r w:rsidRPr="00BF6735">
        <w:t>Излучающие Z-пинчи, созданные при токовом сжатии плазмы под воздействием высоковольтного импульса мегаамперного тока электрофизических установок [1, 2], используются как мощные импульсные источники мягкого рентгеновского излучения (МРИ). При токовой имплозии вложенных лайнеров, когда внешний каскад представляет собой цилиндрическую сборку из пластиковых волокон, а внутренний - обычную сборку из вольфрамовых проволок, впервые было обнаружено на установке Ангара</w:t>
      </w:r>
      <w:r w:rsidRPr="00BF6735">
        <w:noBreakHyphen/>
        <w:t>5</w:t>
      </w:r>
      <w:r w:rsidRPr="00BF6735">
        <w:noBreakHyphen/>
        <w:t>1 [3], что могут реализоваться такие условия, при которых сжатие плазмы внутренней вольфрамовой сборки происходит устойчиво. При этом развитие магнитной Рэлей-Тейлоровской (МРТ) неустойчивости, которое свойственно сжатию плазмы одиночных цилиндрических проволочных сборок, оказывается сильно подавлено. Как следствие, на оси вложенных сборок образуется устойчивый и компактный Z-пинч. Расчетное и экспериментальное исследование процессов взаимодействия плазменных потоков и магнитного поля в межкаскадном пространстве вложенных сборок приведены в работе [3]. Сопоставление результатов численного моделирования и экспериментального исследования имплозии вложенных сборок показало, что при столкновении высокоскоростного плазменного потока внешнего каскада с магнитным полем разрядного тока, текущего по плазме внутреннего каскада, в межкаскадном пространстве формируется область ударной волны (УВ).</w:t>
      </w:r>
    </w:p>
    <w:p w:rsidR="00BF6735" w:rsidRPr="00BF6735" w:rsidRDefault="00BF6735" w:rsidP="007E7542">
      <w:pPr>
        <w:pStyle w:val="Zv-bodyreport"/>
        <w:spacing w:line="233" w:lineRule="auto"/>
      </w:pPr>
      <w:r w:rsidRPr="00BF6735">
        <w:t>Доклад будет посвящен расчетно-теоретическому и экспериментальному изучению токовой имплозии 2-х каскадной вложенной и одиночной сборок из металлизированных диэлектрических волокон для поиска физических условий, определяющих управление временным профилем и амплитудой импульса МРИ. Для моделирования имплозии плазмы используется РМГД код MARPLE_3D [4], данные по уравнениям состояния и оптическим свойствам вещества были рассчитаны с помощью программы ТHЕRМОS [5], разработанными в ИПМ им. М. В. Келдыша РАН. Для описания испарения проволок под действием тока применяется полуэмпирическая модель [6], с учетом экспериментальных данные о скорости плазмообразования [7]. Это позволяет адекватно учитывать процесс затянутого плазмообразования волокон и проволок вложенной сборки.</w:t>
      </w:r>
    </w:p>
    <w:p w:rsidR="00BF6735" w:rsidRDefault="00BF6735" w:rsidP="007E7542">
      <w:pPr>
        <w:pStyle w:val="Zv-bodyreport"/>
        <w:spacing w:before="120" w:line="233" w:lineRule="auto"/>
      </w:pPr>
      <w:r>
        <w:t>Работа</w:t>
      </w:r>
      <w:r>
        <w:rPr>
          <w:snapToGrid w:val="0"/>
        </w:rPr>
        <w:t xml:space="preserve"> выполнена при финансовой поддержке РФФИ </w:t>
      </w:r>
      <w:r>
        <w:t>(гранты № 18-29-21005</w:t>
      </w:r>
      <w:r>
        <w:rPr>
          <w:snapToGrid w:val="0"/>
        </w:rPr>
        <w:t>-мк и № 20-02-00007-a</w:t>
      </w:r>
      <w:r>
        <w:t>).</w:t>
      </w:r>
    </w:p>
    <w:p w:rsidR="00BF6735" w:rsidRDefault="00BF6735" w:rsidP="007E7542">
      <w:pPr>
        <w:pStyle w:val="Zv-TitleReferences-ru"/>
        <w:spacing w:line="233" w:lineRule="auto"/>
      </w:pPr>
      <w:r>
        <w:t>Литература</w:t>
      </w:r>
    </w:p>
    <w:p w:rsidR="00BF6735" w:rsidRPr="00BF6735" w:rsidRDefault="00BF6735" w:rsidP="007E7542">
      <w:pPr>
        <w:pStyle w:val="Zv-References-ru"/>
        <w:spacing w:line="233" w:lineRule="auto"/>
      </w:pPr>
      <w:r w:rsidRPr="007E7542">
        <w:rPr>
          <w:lang w:val="en-US"/>
        </w:rPr>
        <w:t xml:space="preserve">Deeney C. et al. // Phys.Rev.Lett. 1998. </w:t>
      </w:r>
      <w:r w:rsidRPr="00BF6735">
        <w:t>V. 81. N. 22. P. 4883.</w:t>
      </w:r>
    </w:p>
    <w:p w:rsidR="00BF6735" w:rsidRPr="00BF6735" w:rsidRDefault="00BF6735" w:rsidP="007E7542">
      <w:pPr>
        <w:pStyle w:val="Zv-References-ru"/>
        <w:spacing w:line="233" w:lineRule="auto"/>
      </w:pPr>
      <w:r w:rsidRPr="00BF6735">
        <w:t>Грабовский Е.В. и др. // Физика плазмы. 2006. Т. 32. № 1. С. 33.</w:t>
      </w:r>
    </w:p>
    <w:p w:rsidR="00BF6735" w:rsidRPr="00BF6735" w:rsidRDefault="00BF6735" w:rsidP="007E7542">
      <w:pPr>
        <w:pStyle w:val="Zv-References-ru"/>
        <w:spacing w:line="233" w:lineRule="auto"/>
      </w:pPr>
      <w:r w:rsidRPr="007E7542">
        <w:rPr>
          <w:lang w:val="en-US"/>
        </w:rPr>
        <w:t xml:space="preserve">Aleksandrov V.V. et al. // Plasma Phys. </w:t>
      </w:r>
      <w:r w:rsidRPr="00BF6735">
        <w:t xml:space="preserve">Control. Fusion. 2019. V. 61. P. 035009. </w:t>
      </w:r>
    </w:p>
    <w:p w:rsidR="00BF6735" w:rsidRPr="00BF6735" w:rsidRDefault="00BF6735" w:rsidP="007E7542">
      <w:pPr>
        <w:pStyle w:val="Zv-References-ru"/>
        <w:spacing w:line="233" w:lineRule="auto"/>
      </w:pPr>
      <w:r w:rsidRPr="007E7542">
        <w:rPr>
          <w:lang w:val="en-US"/>
        </w:rPr>
        <w:t xml:space="preserve">Gasilov V. et al. // Advances in Parallel Computing. </w:t>
      </w:r>
      <w:r w:rsidRPr="00BF6735">
        <w:t>2012. V. 22. P. 235.</w:t>
      </w:r>
    </w:p>
    <w:p w:rsidR="00BF6735" w:rsidRPr="007E7542" w:rsidRDefault="00311C18" w:rsidP="007E7542">
      <w:pPr>
        <w:pStyle w:val="Zv-References-ru"/>
        <w:spacing w:line="233" w:lineRule="auto"/>
      </w:pPr>
      <w:hyperlink r:id="rId9" w:history="1">
        <w:r w:rsidR="00BF6735" w:rsidRPr="00BF6735">
          <w:rPr>
            <w:rStyle w:val="a7"/>
            <w:lang w:val="en-US"/>
          </w:rPr>
          <w:t>http</w:t>
        </w:r>
        <w:r w:rsidR="00BF6735" w:rsidRPr="007E7542">
          <w:rPr>
            <w:rStyle w:val="a7"/>
          </w:rPr>
          <w:t>://</w:t>
        </w:r>
        <w:r w:rsidR="00BF6735" w:rsidRPr="00BF6735">
          <w:rPr>
            <w:rStyle w:val="a7"/>
            <w:lang w:val="en-US"/>
          </w:rPr>
          <w:t>www</w:t>
        </w:r>
        <w:r w:rsidR="00BF6735" w:rsidRPr="007E7542">
          <w:rPr>
            <w:rStyle w:val="a7"/>
          </w:rPr>
          <w:t>.</w:t>
        </w:r>
        <w:r w:rsidR="00BF6735" w:rsidRPr="00BF6735">
          <w:rPr>
            <w:rStyle w:val="a7"/>
            <w:lang w:val="en-US"/>
          </w:rPr>
          <w:t>keldysh</w:t>
        </w:r>
        <w:r w:rsidR="00BF6735" w:rsidRPr="007E7542">
          <w:rPr>
            <w:rStyle w:val="a7"/>
          </w:rPr>
          <w:t>.</w:t>
        </w:r>
        <w:r w:rsidR="00BF6735" w:rsidRPr="00BF6735">
          <w:rPr>
            <w:rStyle w:val="a7"/>
            <w:lang w:val="en-US"/>
          </w:rPr>
          <w:t>ru</w:t>
        </w:r>
        <w:r w:rsidR="00BF6735" w:rsidRPr="007E7542">
          <w:rPr>
            <w:rStyle w:val="a7"/>
          </w:rPr>
          <w:t>/</w:t>
        </w:r>
        <w:r w:rsidR="00BF6735" w:rsidRPr="00BF6735">
          <w:rPr>
            <w:rStyle w:val="a7"/>
            <w:lang w:val="en-US"/>
          </w:rPr>
          <w:t>cgi</w:t>
        </w:r>
        <w:r w:rsidR="00BF6735" w:rsidRPr="007E7542">
          <w:rPr>
            <w:rStyle w:val="a7"/>
          </w:rPr>
          <w:t>/</w:t>
        </w:r>
        <w:r w:rsidR="00BF6735" w:rsidRPr="00BF6735">
          <w:rPr>
            <w:rStyle w:val="a7"/>
            <w:lang w:val="en-US"/>
          </w:rPr>
          <w:t>thermos</w:t>
        </w:r>
        <w:r w:rsidR="00BF6735" w:rsidRPr="007E7542">
          <w:rPr>
            <w:rStyle w:val="a7"/>
          </w:rPr>
          <w:t>/</w:t>
        </w:r>
        <w:r w:rsidR="00BF6735" w:rsidRPr="00BF6735">
          <w:rPr>
            <w:rStyle w:val="a7"/>
            <w:lang w:val="en-US"/>
          </w:rPr>
          <w:t>navigation</w:t>
        </w:r>
        <w:r w:rsidR="00BF6735" w:rsidRPr="007E7542">
          <w:rPr>
            <w:rStyle w:val="a7"/>
          </w:rPr>
          <w:t>.</w:t>
        </w:r>
        <w:r w:rsidR="00BF6735" w:rsidRPr="00BF6735">
          <w:rPr>
            <w:rStyle w:val="a7"/>
            <w:lang w:val="en-US"/>
          </w:rPr>
          <w:t>pl</w:t>
        </w:r>
        <w:r w:rsidR="00BF6735" w:rsidRPr="007E7542">
          <w:rPr>
            <w:rStyle w:val="a7"/>
          </w:rPr>
          <w:t>?</w:t>
        </w:r>
        <w:r w:rsidR="00BF6735" w:rsidRPr="00BF6735">
          <w:rPr>
            <w:rStyle w:val="a7"/>
            <w:lang w:val="en-US"/>
          </w:rPr>
          <w:t>en</w:t>
        </w:r>
        <w:r w:rsidR="00BF6735" w:rsidRPr="007E7542">
          <w:rPr>
            <w:rStyle w:val="a7"/>
          </w:rPr>
          <w:t>,</w:t>
        </w:r>
        <w:r w:rsidR="00BF6735" w:rsidRPr="00BF6735">
          <w:rPr>
            <w:rStyle w:val="a7"/>
            <w:lang w:val="en-US"/>
          </w:rPr>
          <w:t>home</w:t>
        </w:r>
      </w:hyperlink>
    </w:p>
    <w:p w:rsidR="00BF6735" w:rsidRPr="00BF6735" w:rsidRDefault="00BF6735" w:rsidP="007E7542">
      <w:pPr>
        <w:pStyle w:val="Zv-References-ru"/>
        <w:spacing w:line="233" w:lineRule="auto"/>
        <w:rPr>
          <w:lang w:val="en-US"/>
        </w:rPr>
      </w:pPr>
      <w:r w:rsidRPr="00BF6735">
        <w:rPr>
          <w:lang w:val="en-US"/>
        </w:rPr>
        <w:t>Aleksandrov V.V. et al. // Plasma Physics Reports. 2001. V. 27. N 2. P. 89.</w:t>
      </w:r>
    </w:p>
    <w:p w:rsidR="00BF6735" w:rsidRPr="00BF6735" w:rsidRDefault="00BF6735" w:rsidP="007E7542">
      <w:pPr>
        <w:pStyle w:val="Zv-References-ru"/>
        <w:spacing w:line="233" w:lineRule="auto"/>
      </w:pPr>
      <w:r w:rsidRPr="00BF6735">
        <w:rPr>
          <w:lang w:val="en-US"/>
        </w:rPr>
        <w:t>Mitrofanov K.N. et al. // Plasma Physics Reports. 20</w:t>
      </w:r>
      <w:r w:rsidRPr="00BF6735">
        <w:t>17. V. 43. N 2. P. 141.</w:t>
      </w:r>
    </w:p>
    <w:sectPr w:rsidR="00BF6735" w:rsidRPr="00BF6735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225" w:rsidRDefault="006F7225">
      <w:r>
        <w:separator/>
      </w:r>
    </w:p>
  </w:endnote>
  <w:endnote w:type="continuationSeparator" w:id="0">
    <w:p w:rsidR="006F7225" w:rsidRDefault="006F7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11C1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11C1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4A9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225" w:rsidRDefault="006F7225">
      <w:r>
        <w:separator/>
      </w:r>
    </w:p>
  </w:footnote>
  <w:footnote w:type="continuationSeparator" w:id="0">
    <w:p w:rsidR="006F7225" w:rsidRDefault="006F7225">
      <w:r>
        <w:continuationSeparator/>
      </w:r>
    </w:p>
  </w:footnote>
  <w:footnote w:id="1">
    <w:p w:rsidR="007E7542" w:rsidRPr="007E7542" w:rsidRDefault="007E7542">
      <w:pPr>
        <w:pStyle w:val="a8"/>
        <w:rPr>
          <w:sz w:val="22"/>
          <w:szCs w:val="22"/>
          <w:lang w:val="en-US"/>
        </w:rPr>
      </w:pPr>
      <w:r w:rsidRPr="007E7542">
        <w:rPr>
          <w:rStyle w:val="aa"/>
          <w:sz w:val="22"/>
          <w:szCs w:val="22"/>
        </w:rPr>
        <w:t>*)</w:t>
      </w:r>
      <w:r w:rsidRPr="007E7542">
        <w:rPr>
          <w:sz w:val="22"/>
          <w:szCs w:val="22"/>
        </w:rPr>
        <w:t xml:space="preserve">  </w:t>
      </w:r>
      <w:hyperlink r:id="rId1" w:history="1">
        <w:r w:rsidRPr="007E7542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311C1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71964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11C18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C3F55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721DF"/>
    <w:rsid w:val="00683140"/>
    <w:rsid w:val="006A1743"/>
    <w:rsid w:val="006F68D0"/>
    <w:rsid w:val="006F7225"/>
    <w:rsid w:val="00732A2E"/>
    <w:rsid w:val="007B6378"/>
    <w:rsid w:val="007E7542"/>
    <w:rsid w:val="00802D35"/>
    <w:rsid w:val="008E2894"/>
    <w:rsid w:val="00914A95"/>
    <w:rsid w:val="0094721E"/>
    <w:rsid w:val="00A66876"/>
    <w:rsid w:val="00A71613"/>
    <w:rsid w:val="00AB3459"/>
    <w:rsid w:val="00AD7670"/>
    <w:rsid w:val="00B622ED"/>
    <w:rsid w:val="00B71964"/>
    <w:rsid w:val="00B9584E"/>
    <w:rsid w:val="00BD05EF"/>
    <w:rsid w:val="00BF6735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F6735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7E754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E7542"/>
  </w:style>
  <w:style w:type="character" w:styleId="aa">
    <w:name w:val="footnote reference"/>
    <w:basedOn w:val="a0"/>
    <w:rsid w:val="007E754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vv@trinit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ldysh.ru/cgi/thermos/navigation.pl?en,home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It/en/DU-Alexandr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3CCCF-75F9-4584-BDDA-8DFFBE3B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10</TotalTime>
  <Pages>1</Pages>
  <Words>426</Words>
  <Characters>3010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ИЗУЧЕНИЕ УСЛОВИЙ, НЕОБХОДИМЫХ ДЛЯ ГИДРОДИНАМИЧЕСКОЙ СТАБИЛЬНОСТИ СЖАТИЯ ИЗЛУЧАЮЩЕГО Z-ПИНЧА ПРИ ТОКОВОЙ ИМПЛОЗИИ 2-Х КАСКАДНОЙ ВЛОЖЕННОЙ СБОРКИ И ОДИНОЧНОЙ СБОРКИ ИЗ МЕТАЛЛИЗИРОВАННЫХ ДИЭЛЕКТРИЧЕСКИХ ВОЛОКОН</dc:title>
  <dc:creator/>
  <cp:lastModifiedBy>Сатунин</cp:lastModifiedBy>
  <cp:revision>4</cp:revision>
  <cp:lastPrinted>1601-01-01T00:00:00Z</cp:lastPrinted>
  <dcterms:created xsi:type="dcterms:W3CDTF">2021-02-04T13:11:00Z</dcterms:created>
  <dcterms:modified xsi:type="dcterms:W3CDTF">2021-05-28T11:45:00Z</dcterms:modified>
</cp:coreProperties>
</file>