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A0" w:rsidRPr="00917FD8" w:rsidRDefault="003B30A0" w:rsidP="009413AD">
      <w:pPr>
        <w:pStyle w:val="Zv-Titlereport"/>
        <w:spacing w:line="235" w:lineRule="auto"/>
        <w:ind w:left="284" w:right="282"/>
      </w:pPr>
      <w:r>
        <w:t xml:space="preserve">Влияние электронного пучка на интенсивности линий </w:t>
      </w:r>
      <w:r>
        <w:rPr>
          <w:lang w:val="en-US"/>
        </w:rPr>
        <w:t>A</w:t>
      </w:r>
      <w:r>
        <w:rPr>
          <w:caps w:val="0"/>
          <w:lang w:val="en-US"/>
        </w:rPr>
        <w:t>r</w:t>
      </w:r>
      <w:r w:rsidRPr="004C1892">
        <w:t xml:space="preserve"> </w:t>
      </w:r>
      <w:r>
        <w:rPr>
          <w:lang w:val="en-US"/>
        </w:rPr>
        <w:t>XVII</w:t>
      </w:r>
      <w:r w:rsidRPr="004C1892">
        <w:t xml:space="preserve"> </w:t>
      </w:r>
      <w:r>
        <w:t xml:space="preserve">и </w:t>
      </w:r>
      <w:r>
        <w:rPr>
          <w:lang w:val="en-US"/>
        </w:rPr>
        <w:t>A</w:t>
      </w:r>
      <w:r>
        <w:rPr>
          <w:caps w:val="0"/>
          <w:lang w:val="en-US"/>
        </w:rPr>
        <w:t>r</w:t>
      </w:r>
      <w:r w:rsidRPr="004C1892">
        <w:rPr>
          <w:caps w:val="0"/>
        </w:rPr>
        <w:t xml:space="preserve"> </w:t>
      </w:r>
      <w:r>
        <w:rPr>
          <w:lang w:val="en-US"/>
        </w:rPr>
        <w:t>XVIII</w:t>
      </w:r>
      <w:r>
        <w:t>, эмитированных пинчевой плазмой</w:t>
      </w:r>
      <w:r w:rsidR="00917FD8" w:rsidRPr="00917FD8">
        <w:t xml:space="preserve"> </w:t>
      </w:r>
      <w:r w:rsidR="00917FD8">
        <w:rPr>
          <w:rStyle w:val="aa"/>
        </w:rPr>
        <w:footnoteReference w:customMarkFollows="1" w:id="1"/>
        <w:t>*)</w:t>
      </w:r>
    </w:p>
    <w:p w:rsidR="003B30A0" w:rsidRDefault="003B30A0" w:rsidP="009413AD">
      <w:pPr>
        <w:pStyle w:val="Zv-Author"/>
        <w:spacing w:line="235" w:lineRule="auto"/>
      </w:pPr>
      <w:r>
        <w:t>Баронова Е.О., Вихрев В.В.</w:t>
      </w:r>
    </w:p>
    <w:p w:rsidR="003B30A0" w:rsidRDefault="003B30A0" w:rsidP="009413AD">
      <w:pPr>
        <w:pStyle w:val="Zv-Organization"/>
        <w:spacing w:line="235" w:lineRule="auto"/>
      </w:pPr>
      <w:r>
        <w:t xml:space="preserve">НИЦ </w:t>
      </w:r>
      <w:r w:rsidRPr="009871E6">
        <w:t>“</w:t>
      </w:r>
      <w:r>
        <w:t xml:space="preserve">Курчатовский </w:t>
      </w:r>
      <w:r w:rsidRPr="003B30A0">
        <w:t>институт</w:t>
      </w:r>
      <w:r w:rsidRPr="009871E6">
        <w:t>”</w:t>
      </w:r>
      <w:r>
        <w:t xml:space="preserve">, </w:t>
      </w:r>
      <w:r w:rsidRPr="00841280">
        <w:t xml:space="preserve">123182, </w:t>
      </w:r>
      <w:r>
        <w:t xml:space="preserve">Россия, Москва, пл.Курчатова,д.1, </w:t>
      </w:r>
      <w:hyperlink r:id="rId8" w:history="1">
        <w:r w:rsidRPr="006E64BC">
          <w:rPr>
            <w:rStyle w:val="a7"/>
            <w:lang w:val="en-US"/>
          </w:rPr>
          <w:t>baronova</w:t>
        </w:r>
        <w:r w:rsidRPr="006E64BC">
          <w:rPr>
            <w:rStyle w:val="a7"/>
          </w:rPr>
          <w:t>04@</w:t>
        </w:r>
        <w:r w:rsidRPr="006E64BC">
          <w:rPr>
            <w:rStyle w:val="a7"/>
            <w:lang w:val="en-US"/>
          </w:rPr>
          <w:t>mail</w:t>
        </w:r>
        <w:r w:rsidRPr="006E64BC">
          <w:rPr>
            <w:rStyle w:val="a7"/>
          </w:rPr>
          <w:t>.</w:t>
        </w:r>
        <w:r w:rsidRPr="006E64BC">
          <w:rPr>
            <w:rStyle w:val="a7"/>
            <w:lang w:val="en-US"/>
          </w:rPr>
          <w:t>ru</w:t>
        </w:r>
      </w:hyperlink>
      <w:r>
        <w:t xml:space="preserve"> </w:t>
      </w:r>
    </w:p>
    <w:p w:rsidR="003B30A0" w:rsidRDefault="003B30A0" w:rsidP="009413AD">
      <w:pPr>
        <w:pStyle w:val="Zv-bodyreport"/>
        <w:spacing w:line="235" w:lineRule="auto"/>
      </w:pPr>
      <w:r>
        <w:t xml:space="preserve">Относительные интенсивности линий гелиеподобных и водородоподобных ионов широко используются для оценки электронной температуры и плотности высокотемпературной плотной плазмы. Однако, для реализации подобных оценок необходимо иметь  ряд дополнительных  сведений, таких  как величина  оптической плотности плазмы,  наличие в плазме электронных пучков, сильных электромагнитных полей и т.д. Например, электронные пучки определенных энергий могут вызывать как поляризацию диагностических линий, так и изменение их интенсивности. Насколько сильно влияние электронного пучка - это зависит от его энергии и совпадения во времени моментов генерации пучка и времени жизни эмитированных линий.  </w:t>
      </w:r>
    </w:p>
    <w:p w:rsidR="003B30A0" w:rsidRPr="004B1414" w:rsidRDefault="008E60F1" w:rsidP="009413AD">
      <w:pPr>
        <w:pStyle w:val="Zv-bodyreport"/>
        <w:spacing w:line="235" w:lineRule="auto"/>
        <w:rPr>
          <w:color w:val="000000" w:themeColor="text1"/>
        </w:rPr>
      </w:pPr>
      <w:r w:rsidRPr="008E60F1">
        <w:rPr>
          <w:noProof/>
        </w:rPr>
        <w:pict>
          <v:group id="_x0000_s1026" style="position:absolute;left:0;text-align:left;margin-left:68.1pt;margin-top:137.9pt;width:162.6pt;height:145.8pt;z-index:251661312" coordorigin="2496,8640" coordsize="3252,291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496;top:8640;width:1056;height:1980" o:connectortype="straight" strokecolor="#548dd4 [1951]">
              <v:stroke endarrow="block"/>
            </v:shape>
            <v:shape id="_x0000_s1028" type="#_x0000_t32" style="position:absolute;left:2943;top:8640;width:1836;height:2916" o:connectortype="straight" strokecolor="#548dd4 [1951]">
              <v:stroke endarrow="block"/>
            </v:shape>
            <v:shape id="_x0000_s1029" type="#_x0000_t32" style="position:absolute;left:3732;top:8640;width:1488;height:2448" o:connectortype="straight" strokecolor="#548dd4 [1951]">
              <v:stroke endarrow="block"/>
            </v:shape>
            <v:shape id="_x0000_s1030" type="#_x0000_t32" style="position:absolute;left:4092;top:8640;width:684;height:1080" o:connectortype="straight" strokecolor="#548dd4 [1951]">
              <v:stroke endarrow="block"/>
            </v:shape>
            <v:shape id="_x0000_s1031" type="#_x0000_t32" style="position:absolute;left:4608;top:8640;width:1140;height:1080" o:connectortype="straight" strokecolor="#548dd4 [1951]">
              <v:stroke endarrow="block"/>
            </v:shape>
          </v:group>
        </w:pict>
      </w:r>
      <w:r w:rsidR="003B30A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1484630</wp:posOffset>
            </wp:positionV>
            <wp:extent cx="3128010" cy="2796540"/>
            <wp:effectExtent l="19050" t="0" r="0" b="0"/>
            <wp:wrapSquare wrapText="bothSides"/>
            <wp:docPr id="1" name="Рисунок 0" descr="dynam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ics.JPG"/>
                    <pic:cNvPicPr/>
                  </pic:nvPicPr>
                  <pic:blipFill>
                    <a:blip r:embed="rId9" cstate="print"/>
                    <a:srcRect t="2394" r="1203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30A0">
        <w:t xml:space="preserve">В данной работе анализ влияния электронного пучка на интенсивности диагностических линий проведен в рамках нуль-мерной модели </w:t>
      </w:r>
      <w:r w:rsidR="003B30A0" w:rsidRPr="00ED7DD4">
        <w:t>[</w:t>
      </w:r>
      <w:r w:rsidR="003B30A0" w:rsidRPr="00F33334">
        <w:t>1</w:t>
      </w:r>
      <w:r w:rsidR="003B30A0" w:rsidRPr="00ED7DD4">
        <w:t>]</w:t>
      </w:r>
      <w:r w:rsidR="003B30A0">
        <w:t xml:space="preserve">, описывающей поведение пинчевой плазмы, включая  момент ее максимального сжатия и последующее охлаждение. Нуль-мерная модель  включает в </w:t>
      </w:r>
      <w:r w:rsidR="003B30A0" w:rsidRPr="00237CCC">
        <w:t>себя баланс энергии, в котором энергия плазмы увеличивается в результате джоулева нагрева и работы сил магнитного поля, уменьшается за счет потерь на излучение. Генерация электронного пучка описана в рамках модели, предложенной Драйсером</w:t>
      </w:r>
      <w:r w:rsidR="003B30A0" w:rsidRPr="00917FD8">
        <w:t xml:space="preserve"> [2]</w:t>
      </w:r>
      <w:r w:rsidR="003B30A0" w:rsidRPr="00237CCC">
        <w:t>.  При расчете потерь на излучение учтены процессы  ионизации возбуждения, диэлектронной и радиационной рекомбинации, тормозное излучение. Для расчета интенсивностей линий</w:t>
      </w:r>
      <w:r w:rsidR="003B30A0">
        <w:rPr>
          <w:color w:val="000000" w:themeColor="text1"/>
        </w:rPr>
        <w:t xml:space="preserve"> гелиеподобного и водородоподобного ионов аргона используется модель, учитывающая процессы, имеющие место в плотной плазме (обмен между уровнями). Проведенные расчеты  предсказывают поведение интенсивностей линий аргона и интенсивность электронного пучка во времени. Проведено тестирование модели: расчетные данные совпадают с экспериментально полученными на установке плазменный фокус с током 500 кА.</w:t>
      </w:r>
    </w:p>
    <w:p w:rsidR="003B30A0" w:rsidRPr="0062445E" w:rsidRDefault="003B30A0" w:rsidP="009413AD">
      <w:pPr>
        <w:pStyle w:val="Zv-bodyreport"/>
        <w:spacing w:line="235" w:lineRule="auto"/>
      </w:pPr>
      <w:r>
        <w:t>На приведенном рисунке показана динамика свечения диагностических линий,  динамика генерации электронного пучка и динамика плотности и температуры плазмы для разряда с током 500 кА. Очевидно, что в данном разряде влиянием электронного пучка на интенсивности диагностических линий можно пренебречь.  Создание и развитие подобных моделей, а также расчеты, проведенные с их помощью,  позволяют усовершенствовать существующие методы диагностики пинчевой  плазмы.</w:t>
      </w:r>
    </w:p>
    <w:p w:rsidR="003B30A0" w:rsidRDefault="003B30A0" w:rsidP="009413AD">
      <w:pPr>
        <w:pStyle w:val="Zv-TitleReferences-ru"/>
        <w:spacing w:line="235" w:lineRule="auto"/>
      </w:pPr>
      <w:r>
        <w:t>Литература</w:t>
      </w:r>
    </w:p>
    <w:p w:rsidR="003B30A0" w:rsidRDefault="003B30A0" w:rsidP="009413AD">
      <w:pPr>
        <w:pStyle w:val="Zv-References-ru"/>
        <w:numPr>
          <w:ilvl w:val="0"/>
          <w:numId w:val="1"/>
        </w:numPr>
        <w:spacing w:line="235" w:lineRule="auto"/>
      </w:pPr>
      <w:r>
        <w:t xml:space="preserve">Вихрев В.В. Простая модель плазменного фокуса // </w:t>
      </w:r>
      <w:r>
        <w:rPr>
          <w:i/>
        </w:rPr>
        <w:t>Физика плазмы.</w:t>
      </w:r>
      <w:r>
        <w:t xml:space="preserve"> 1977. Т. </w:t>
      </w:r>
      <w:r>
        <w:rPr>
          <w:b/>
        </w:rPr>
        <w:t>3</w:t>
      </w:r>
      <w:r>
        <w:t>. C.981.</w:t>
      </w:r>
    </w:p>
    <w:p w:rsidR="003B30A0" w:rsidRDefault="003B30A0" w:rsidP="009413AD">
      <w:pPr>
        <w:pStyle w:val="Zv-References-ru"/>
        <w:numPr>
          <w:ilvl w:val="0"/>
          <w:numId w:val="1"/>
        </w:numPr>
        <w:spacing w:line="235" w:lineRule="auto"/>
      </w:pPr>
      <w:r w:rsidRPr="00410FED">
        <w:rPr>
          <w:lang w:val="en-US"/>
        </w:rPr>
        <w:lastRenderedPageBreak/>
        <w:t xml:space="preserve">Dreicer H.,  Electron and Ion runaway in a fully ionized gas I //  Phys. </w:t>
      </w:r>
      <w:r>
        <w:t>Rev. 1959. V. 115. No2.238-249.</w:t>
      </w:r>
    </w:p>
    <w:sectPr w:rsidR="003B30A0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A1E" w:rsidRDefault="006F0A1E">
      <w:r>
        <w:separator/>
      </w:r>
    </w:p>
  </w:endnote>
  <w:endnote w:type="continuationSeparator" w:id="0">
    <w:p w:rsidR="006F0A1E" w:rsidRDefault="006F0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E60F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E60F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13A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A1E" w:rsidRDefault="006F0A1E">
      <w:r>
        <w:separator/>
      </w:r>
    </w:p>
  </w:footnote>
  <w:footnote w:type="continuationSeparator" w:id="0">
    <w:p w:rsidR="006F0A1E" w:rsidRDefault="006F0A1E">
      <w:r>
        <w:continuationSeparator/>
      </w:r>
    </w:p>
  </w:footnote>
  <w:footnote w:id="1">
    <w:p w:rsidR="00917FD8" w:rsidRPr="00917FD8" w:rsidRDefault="00917FD8">
      <w:pPr>
        <w:pStyle w:val="a8"/>
        <w:rPr>
          <w:sz w:val="22"/>
          <w:szCs w:val="22"/>
          <w:lang w:val="en-US"/>
        </w:rPr>
      </w:pPr>
      <w:r w:rsidRPr="00917FD8">
        <w:rPr>
          <w:rStyle w:val="aa"/>
          <w:sz w:val="22"/>
          <w:szCs w:val="22"/>
        </w:rPr>
        <w:t>*)</w:t>
      </w:r>
      <w:r w:rsidRPr="00917FD8">
        <w:rPr>
          <w:sz w:val="22"/>
          <w:szCs w:val="22"/>
        </w:rPr>
        <w:t xml:space="preserve"> </w:t>
      </w:r>
      <w:hyperlink r:id="rId1" w:history="1">
        <w:r w:rsidRPr="00917FD8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8E60F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0A1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30A0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0A1E"/>
    <w:rsid w:val="006F68D0"/>
    <w:rsid w:val="00732A2E"/>
    <w:rsid w:val="007B6378"/>
    <w:rsid w:val="00802D35"/>
    <w:rsid w:val="008E2894"/>
    <w:rsid w:val="008E60F1"/>
    <w:rsid w:val="00917FD8"/>
    <w:rsid w:val="009356BF"/>
    <w:rsid w:val="009413AD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C775C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  <o:rules v:ext="edit">
        <o:r id="V:Rule6" type="connector" idref="#_x0000_s1030"/>
        <o:r id="V:Rule7" type="connector" idref="#_x0000_s1029"/>
        <o:r id="V:Rule8" type="connector" idref="#_x0000_s1031"/>
        <o:r id="V:Rule9" type="connector" idref="#_x0000_s1027"/>
        <o:r id="V:Rule10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B30A0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17FD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17FD8"/>
  </w:style>
  <w:style w:type="character" w:styleId="aa">
    <w:name w:val="footnote reference"/>
    <w:basedOn w:val="a0"/>
    <w:rsid w:val="00917F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onova0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en/DL-Baro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59361-9645-4B8D-B1EF-F242273F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334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ЭЛЕКТРОННОГО ПУЧКА НА ИНТЕНСИВНОСТИ ЛИНИЙ Ar XVII И Ar XVIII, ЭМИТИРОВАННЫХ ПИНЧЕВОЙ ПЛАЗМОЙ</dc:title>
  <dc:creator/>
  <cp:lastModifiedBy>Сатунин</cp:lastModifiedBy>
  <cp:revision>3</cp:revision>
  <cp:lastPrinted>1601-01-01T00:00:00Z</cp:lastPrinted>
  <dcterms:created xsi:type="dcterms:W3CDTF">2021-01-27T13:32:00Z</dcterms:created>
  <dcterms:modified xsi:type="dcterms:W3CDTF">2021-05-28T11:44:00Z</dcterms:modified>
</cp:coreProperties>
</file>