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6A5" w:rsidRDefault="004A41FC" w:rsidP="00D616A5">
      <w:pPr>
        <w:pStyle w:val="Zv-Titlereport"/>
        <w:rPr>
          <w:lang w:val="en-US"/>
        </w:rPr>
      </w:pPr>
      <w:r w:rsidRPr="004A41F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EF5EB6" w:rsidRPr="0095603D" w:rsidRDefault="00EF5EB6" w:rsidP="003B6459">
                  <w:pPr>
                    <w:spacing w:before="80"/>
                    <w:rPr>
                      <w:sz w:val="22"/>
                      <w:szCs w:val="22"/>
                    </w:rPr>
                  </w:pPr>
                  <w:r w:rsidRPr="0095603D">
                    <w:rPr>
                      <w:sz w:val="22"/>
                      <w:szCs w:val="22"/>
                    </w:rPr>
                    <w:t>DOI:</w:t>
                  </w:r>
                  <w:r>
                    <w:rPr>
                      <w:sz w:val="22"/>
                      <w:szCs w:val="22"/>
                    </w:rPr>
                    <w:t xml:space="preserve"> </w:t>
                  </w:r>
                  <w:r w:rsidRPr="00EF5EB6">
                    <w:rPr>
                      <w:sz w:val="22"/>
                      <w:szCs w:val="22"/>
                    </w:rPr>
                    <w:t>10.34854/ICPAF.2021.48.1.091</w:t>
                  </w:r>
                </w:p>
              </w:txbxContent>
            </v:textbox>
            <w10:anchorlock/>
          </v:shape>
        </w:pict>
      </w:r>
      <w:r w:rsidR="00D616A5" w:rsidRPr="0032377F">
        <w:rPr>
          <w:lang w:val="en-US"/>
        </w:rPr>
        <w:t xml:space="preserve">Numerical analysis of the role of a </w:t>
      </w:r>
      <w:r w:rsidR="00D616A5">
        <w:rPr>
          <w:lang w:val="en-US"/>
        </w:rPr>
        <w:t>hard</w:t>
      </w:r>
      <w:r w:rsidR="00D616A5" w:rsidRPr="0032377F">
        <w:rPr>
          <w:lang w:val="en-US"/>
        </w:rPr>
        <w:t xml:space="preserve"> ionizer in increasing the efficiency of pumping the active medium of compact EUV lasers</w:t>
      </w:r>
      <w:r w:rsidR="00EF5EB6">
        <w:rPr>
          <w:lang w:val="en-US"/>
        </w:rPr>
        <w:t xml:space="preserve"> </w:t>
      </w:r>
      <w:r w:rsidR="00EF5EB6">
        <w:rPr>
          <w:rStyle w:val="a9"/>
          <w:lang w:val="en-US"/>
        </w:rPr>
        <w:footnoteReference w:customMarkFollows="1" w:id="1"/>
        <w:t>*)</w:t>
      </w:r>
    </w:p>
    <w:p w:rsidR="00D616A5" w:rsidRPr="0046653D" w:rsidRDefault="00D616A5" w:rsidP="00D616A5">
      <w:pPr>
        <w:pStyle w:val="Zv-Author"/>
        <w:rPr>
          <w:lang w:val="en-US"/>
        </w:rPr>
      </w:pPr>
      <w:r w:rsidRPr="0046653D">
        <w:rPr>
          <w:vertAlign w:val="superscript"/>
          <w:lang w:val="en-US"/>
        </w:rPr>
        <w:t>1,2</w:t>
      </w:r>
      <w:r w:rsidRPr="0046653D">
        <w:rPr>
          <w:lang w:val="en-US"/>
        </w:rPr>
        <w:t>Timshina M.V.,</w:t>
      </w:r>
      <w:r>
        <w:rPr>
          <w:lang w:val="en-US"/>
        </w:rPr>
        <w:t xml:space="preserve"> </w:t>
      </w:r>
      <w:r w:rsidRPr="00E16459">
        <w:rPr>
          <w:vertAlign w:val="superscript"/>
          <w:lang w:val="en-US"/>
        </w:rPr>
        <w:t>1</w:t>
      </w:r>
      <w:r w:rsidRPr="00E16459">
        <w:rPr>
          <w:lang w:val="en-US"/>
        </w:rPr>
        <w:t>Kalinin</w:t>
      </w:r>
      <w:r w:rsidRPr="0046653D">
        <w:rPr>
          <w:lang w:val="en-US"/>
        </w:rPr>
        <w:t xml:space="preserve"> N.V.,</w:t>
      </w:r>
      <w:r>
        <w:rPr>
          <w:lang w:val="en-US"/>
        </w:rPr>
        <w:t xml:space="preserve"> </w:t>
      </w:r>
      <w:r w:rsidRPr="0046653D">
        <w:rPr>
          <w:vertAlign w:val="superscript"/>
          <w:lang w:val="en-US"/>
        </w:rPr>
        <w:t>1</w:t>
      </w:r>
      <w:r w:rsidRPr="0046653D">
        <w:rPr>
          <w:lang w:val="en-US"/>
        </w:rPr>
        <w:t>Burtsev V.A.</w:t>
      </w:r>
    </w:p>
    <w:p w:rsidR="00E16459" w:rsidRDefault="00D616A5" w:rsidP="00D616A5">
      <w:pPr>
        <w:pStyle w:val="Zv-Organization"/>
        <w:rPr>
          <w:lang w:val="en-US"/>
        </w:rPr>
      </w:pPr>
      <w:r w:rsidRPr="0046653D">
        <w:rPr>
          <w:vertAlign w:val="superscript"/>
          <w:lang w:val="en-US"/>
        </w:rPr>
        <w:t>1</w:t>
      </w:r>
      <w:r w:rsidRPr="0046653D">
        <w:rPr>
          <w:lang w:val="en-US"/>
        </w:rPr>
        <w:t>Ioffe Institute, St. Petersburg, Russia</w:t>
      </w:r>
      <w:r>
        <w:rPr>
          <w:lang w:val="en-US"/>
        </w:rPr>
        <w:br/>
      </w:r>
      <w:r w:rsidRPr="0046653D">
        <w:rPr>
          <w:vertAlign w:val="superscript"/>
          <w:lang w:val="en-US"/>
        </w:rPr>
        <w:t>2</w:t>
      </w:r>
      <w:r w:rsidRPr="0046653D">
        <w:rPr>
          <w:lang w:val="en-US"/>
        </w:rPr>
        <w:t xml:space="preserve">“Burtsev laboratory” limited </w:t>
      </w:r>
      <w:r>
        <w:rPr>
          <w:lang w:val="en-US"/>
        </w:rPr>
        <w:t>company, St. Petersburg, Russia</w:t>
      </w:r>
    </w:p>
    <w:p w:rsidR="00D616A5" w:rsidRPr="0032377F" w:rsidRDefault="00D616A5" w:rsidP="00D616A5">
      <w:pPr>
        <w:pStyle w:val="Zv-bodyreport"/>
        <w:rPr>
          <w:lang w:val="en-US"/>
        </w:rPr>
      </w:pPr>
      <w:r w:rsidRPr="0032377F">
        <w:rPr>
          <w:lang w:val="en-US"/>
        </w:rPr>
        <w:t xml:space="preserve">The application of compact radiation sources of high spectral brightness in the extreme ultraviolet (EUV) range includes a wide range of tasks related to atomic and molecular spectroscopy, biophysics, medicine, lithography, dense plasma diagnostics and materials science. In this regard, it is of </w:t>
      </w:r>
      <w:r>
        <w:rPr>
          <w:lang w:val="en-US"/>
        </w:rPr>
        <w:t xml:space="preserve">a </w:t>
      </w:r>
      <w:r w:rsidRPr="0032377F">
        <w:rPr>
          <w:lang w:val="en-US"/>
        </w:rPr>
        <w:t xml:space="preserve">great practical interest to study the possibility </w:t>
      </w:r>
      <w:r>
        <w:rPr>
          <w:lang w:val="en-US"/>
        </w:rPr>
        <w:t xml:space="preserve">to </w:t>
      </w:r>
      <w:r w:rsidRPr="0032377F">
        <w:rPr>
          <w:lang w:val="en-US"/>
        </w:rPr>
        <w:t>increas</w:t>
      </w:r>
      <w:r>
        <w:rPr>
          <w:lang w:val="en-US"/>
        </w:rPr>
        <w:t>e</w:t>
      </w:r>
      <w:r w:rsidRPr="0032377F">
        <w:rPr>
          <w:lang w:val="en-US"/>
        </w:rPr>
        <w:t xml:space="preserve"> the efficiency of such sources. In this paper, sources based on a plasma of multiply charged ions created in a capillary discharge are considered. One of the ways to increase it is to use a hard ionizer: beams of fast electrons and high-energy photons. This approach has certain prospects for creating capillary discharge lasers</w:t>
      </w:r>
      <w:r>
        <w:rPr>
          <w:lang w:val="en-US"/>
        </w:rPr>
        <w:t>, especially</w:t>
      </w:r>
      <w:r w:rsidRPr="0032377F">
        <w:rPr>
          <w:lang w:val="en-US"/>
        </w:rPr>
        <w:t xml:space="preserve"> </w:t>
      </w:r>
      <w:r>
        <w:rPr>
          <w:lang w:val="en-US"/>
        </w:rPr>
        <w:t xml:space="preserve">in the light of the fact that </w:t>
      </w:r>
      <w:r w:rsidRPr="0032377F">
        <w:rPr>
          <w:lang w:val="en-US"/>
        </w:rPr>
        <w:t>high currents lead to the destruction of the capillary itself.</w:t>
      </w:r>
    </w:p>
    <w:p w:rsidR="00D616A5" w:rsidRPr="0032377F" w:rsidRDefault="00D616A5" w:rsidP="00D616A5">
      <w:pPr>
        <w:pStyle w:val="Zv-bodyreport"/>
        <w:rPr>
          <w:lang w:val="en-US"/>
        </w:rPr>
      </w:pPr>
      <w:r w:rsidRPr="0032377F">
        <w:rPr>
          <w:lang w:val="en-US"/>
        </w:rPr>
        <w:t xml:space="preserve">The report analyzes the formation of the active medium of </w:t>
      </w:r>
      <w:r>
        <w:rPr>
          <w:lang w:val="en-US"/>
        </w:rPr>
        <w:t xml:space="preserve">the </w:t>
      </w:r>
      <w:r w:rsidRPr="0032377F">
        <w:rPr>
          <w:lang w:val="en-US"/>
        </w:rPr>
        <w:t>lasers in EUV spectral range</w:t>
      </w:r>
      <w:r>
        <w:rPr>
          <w:lang w:val="en-US"/>
        </w:rPr>
        <w:t xml:space="preserve"> at</w:t>
      </w:r>
      <w:r w:rsidRPr="0032377F">
        <w:rPr>
          <w:lang w:val="en-US"/>
        </w:rPr>
        <w:t xml:space="preserve"> high-voltage nanosecond discharge develop</w:t>
      </w:r>
      <w:r>
        <w:rPr>
          <w:lang w:val="en-US"/>
        </w:rPr>
        <w:t>ed</w:t>
      </w:r>
      <w:r w:rsidRPr="0032377F">
        <w:rPr>
          <w:lang w:val="en-US"/>
        </w:rPr>
        <w:t xml:space="preserve"> in a capillary, taking into account the action of a hard ionizer. The internal ionizing source is determined by runaway electrons and electromagnetic X-ray radiation due to the interaction of electrons with heavy plasma particles. Requirements for the characteristics of the radiation flux (wavelength, intensity, pulse duration) are formulated, which are necessary to obtain the gain </w:t>
      </w:r>
      <w:r>
        <w:rPr>
          <w:lang w:val="en-US"/>
        </w:rPr>
        <w:t>k</w:t>
      </w:r>
      <w:r w:rsidRPr="0046653D">
        <w:rPr>
          <w:rFonts w:cs="Calibri"/>
          <w:lang w:val="en-US"/>
        </w:rPr>
        <w:t>≥</w:t>
      </w:r>
      <w:r w:rsidRPr="00FC5E48">
        <w:rPr>
          <w:lang w:val="en-US"/>
        </w:rPr>
        <w:t>1</w:t>
      </w:r>
      <w:r>
        <w:t>см</w:t>
      </w:r>
      <w:r w:rsidRPr="00FC5E48">
        <w:rPr>
          <w:vertAlign w:val="superscript"/>
          <w:lang w:val="en-US"/>
        </w:rPr>
        <w:t>-1</w:t>
      </w:r>
      <w:r w:rsidRPr="00FC5E48">
        <w:rPr>
          <w:lang w:val="en-US"/>
        </w:rPr>
        <w:t xml:space="preserve"> </w:t>
      </w:r>
      <w:r w:rsidRPr="0032377F">
        <w:rPr>
          <w:lang w:val="en-US"/>
        </w:rPr>
        <w:t xml:space="preserve">at the transitions of H- and He-like ions with a generation wavelength </w:t>
      </w:r>
      <w:r w:rsidRPr="0032377F">
        <w:t>λ</w:t>
      </w:r>
      <w:r w:rsidRPr="0032377F">
        <w:rPr>
          <w:lang w:val="en-US"/>
        </w:rPr>
        <w:t xml:space="preserve"> &lt;15 nm of elements with atomic number </w:t>
      </w:r>
      <w:r>
        <w:rPr>
          <w:lang w:val="en-US"/>
        </w:rPr>
        <w:t>Z</w:t>
      </w:r>
      <w:r>
        <w:rPr>
          <w:vertAlign w:val="subscript"/>
          <w:lang w:val="en-US"/>
        </w:rPr>
        <w:t>n</w:t>
      </w:r>
      <w:r w:rsidRPr="00FC5E48">
        <w:rPr>
          <w:lang w:val="en-US"/>
        </w:rPr>
        <w:t>=6-7</w:t>
      </w:r>
      <w:r w:rsidRPr="0032377F">
        <w:rPr>
          <w:lang w:val="en-US"/>
        </w:rPr>
        <w:t>.</w:t>
      </w:r>
      <w:r>
        <w:rPr>
          <w:lang w:val="en-US"/>
        </w:rPr>
        <w:t xml:space="preserve"> </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AA1" w:rsidRDefault="00E70AA1">
      <w:r>
        <w:separator/>
      </w:r>
    </w:p>
  </w:endnote>
  <w:endnote w:type="continuationSeparator" w:id="0">
    <w:p w:rsidR="00E70AA1" w:rsidRDefault="00E70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A41F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A41F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F6C9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AA1" w:rsidRDefault="00E70AA1">
      <w:r>
        <w:separator/>
      </w:r>
    </w:p>
  </w:footnote>
  <w:footnote w:type="continuationSeparator" w:id="0">
    <w:p w:rsidR="00E70AA1" w:rsidRDefault="00E70AA1">
      <w:r>
        <w:continuationSeparator/>
      </w:r>
    </w:p>
  </w:footnote>
  <w:footnote w:id="1">
    <w:p w:rsidR="00EF5EB6" w:rsidRPr="00EF5EB6" w:rsidRDefault="00EF5EB6">
      <w:pPr>
        <w:pStyle w:val="a7"/>
        <w:rPr>
          <w:sz w:val="22"/>
          <w:szCs w:val="22"/>
          <w:lang w:val="en-US"/>
        </w:rPr>
      </w:pPr>
      <w:r w:rsidRPr="00EF5EB6">
        <w:rPr>
          <w:rStyle w:val="a9"/>
          <w:sz w:val="22"/>
          <w:szCs w:val="22"/>
          <w:lang w:val="en-US"/>
        </w:rPr>
        <w:t>*)</w:t>
      </w:r>
      <w:r w:rsidRPr="00EF5EB6">
        <w:rPr>
          <w:sz w:val="22"/>
          <w:szCs w:val="22"/>
          <w:lang w:val="en-US"/>
        </w:rPr>
        <w:t xml:space="preserve">  </w:t>
      </w:r>
      <w:hyperlink r:id="rId1" w:history="1">
        <w:r w:rsidRPr="00EF5EB6">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4A41F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70AA1"/>
    <w:rsid w:val="00043701"/>
    <w:rsid w:val="000C657D"/>
    <w:rsid w:val="000C7078"/>
    <w:rsid w:val="000D76E9"/>
    <w:rsid w:val="000E495B"/>
    <w:rsid w:val="001249C9"/>
    <w:rsid w:val="001C0CCB"/>
    <w:rsid w:val="00205708"/>
    <w:rsid w:val="00220629"/>
    <w:rsid w:val="0023083F"/>
    <w:rsid w:val="00247225"/>
    <w:rsid w:val="003800F3"/>
    <w:rsid w:val="003A606B"/>
    <w:rsid w:val="003B5B93"/>
    <w:rsid w:val="003E0981"/>
    <w:rsid w:val="003F6C93"/>
    <w:rsid w:val="00401388"/>
    <w:rsid w:val="0043297E"/>
    <w:rsid w:val="00446025"/>
    <w:rsid w:val="004545DD"/>
    <w:rsid w:val="004A41FC"/>
    <w:rsid w:val="004A77D1"/>
    <w:rsid w:val="004B4ACC"/>
    <w:rsid w:val="004B72AA"/>
    <w:rsid w:val="004F4E29"/>
    <w:rsid w:val="005074E3"/>
    <w:rsid w:val="00567C6F"/>
    <w:rsid w:val="00573BAD"/>
    <w:rsid w:val="0058676C"/>
    <w:rsid w:val="005F764D"/>
    <w:rsid w:val="006038C3"/>
    <w:rsid w:val="00654A7B"/>
    <w:rsid w:val="006B2B31"/>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D47F19"/>
    <w:rsid w:val="00D616A5"/>
    <w:rsid w:val="00D900FB"/>
    <w:rsid w:val="00D92E54"/>
    <w:rsid w:val="00E118BE"/>
    <w:rsid w:val="00E16459"/>
    <w:rsid w:val="00E7021A"/>
    <w:rsid w:val="00E70AA1"/>
    <w:rsid w:val="00E87733"/>
    <w:rsid w:val="00EE371E"/>
    <w:rsid w:val="00EF07A9"/>
    <w:rsid w:val="00EF5EB6"/>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16A5"/>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EF5EB6"/>
    <w:rPr>
      <w:sz w:val="20"/>
      <w:szCs w:val="20"/>
    </w:rPr>
  </w:style>
  <w:style w:type="character" w:customStyle="1" w:styleId="a8">
    <w:name w:val="Текст сноски Знак"/>
    <w:basedOn w:val="a0"/>
    <w:link w:val="a7"/>
    <w:rsid w:val="00EF5EB6"/>
  </w:style>
  <w:style w:type="character" w:styleId="a9">
    <w:name w:val="footnote reference"/>
    <w:basedOn w:val="a0"/>
    <w:rsid w:val="00EF5EB6"/>
    <w:rPr>
      <w:vertAlign w:val="superscript"/>
    </w:rPr>
  </w:style>
  <w:style w:type="character" w:styleId="aa">
    <w:name w:val="Hyperlink"/>
    <w:basedOn w:val="a0"/>
    <w:rsid w:val="00EF5E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ru/DP-Timshin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440C4-1778-4E3A-932D-356A724A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5</TotalTime>
  <Pages>1</Pages>
  <Words>265</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ANALYSIS OF THE ROLE OF A HARD IONIZER IN INCREASING THE EFFICIENCY OF PUMPING THE ACTIVE MEDIUM OF COMPACT EUV LASERS</dc:title>
  <dc:creator/>
  <cp:lastModifiedBy>Сатунин</cp:lastModifiedBy>
  <cp:revision>4</cp:revision>
  <cp:lastPrinted>1601-01-01T00:00:00Z</cp:lastPrinted>
  <dcterms:created xsi:type="dcterms:W3CDTF">2021-02-01T19:18:00Z</dcterms:created>
  <dcterms:modified xsi:type="dcterms:W3CDTF">2021-05-28T10:38:00Z</dcterms:modified>
</cp:coreProperties>
</file>