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EA" w:rsidRPr="00A37390" w:rsidRDefault="00F678EA" w:rsidP="00F678EA">
      <w:pPr>
        <w:pStyle w:val="Zv-Titlereport"/>
      </w:pPr>
      <w:r>
        <w:t>нейтронный анализ компонентов диагностики итэр Вертикальная нейтронная камера</w:t>
      </w:r>
      <w:r w:rsidR="00A37390" w:rsidRPr="00A37390">
        <w:t xml:space="preserve"> </w:t>
      </w:r>
      <w:r w:rsidR="00A37390">
        <w:rPr>
          <w:rStyle w:val="aa"/>
        </w:rPr>
        <w:footnoteReference w:customMarkFollows="1" w:id="1"/>
        <w:t>*)</w:t>
      </w:r>
    </w:p>
    <w:p w:rsidR="00F678EA" w:rsidRDefault="00F678EA" w:rsidP="00F678EA">
      <w:pPr>
        <w:pStyle w:val="Zv-Author"/>
      </w:pPr>
      <w:r>
        <w:t>Кумпилов Д.А., Родионов Р.Н., Кофанова Е.Д., Немцев Г.Е.</w:t>
      </w:r>
    </w:p>
    <w:p w:rsidR="00F678EA" w:rsidRDefault="00F678EA" w:rsidP="00F678EA">
      <w:pPr>
        <w:pStyle w:val="Zv-Organization"/>
      </w:pPr>
      <w:r>
        <w:t xml:space="preserve">Частное учреждение Государственной корпорации по атомной энергии «Росатом» «Проектный центр ИТЭР», </w:t>
      </w:r>
      <w:hyperlink r:id="rId8" w:history="1">
        <w:r w:rsidRPr="00DF65D5">
          <w:rPr>
            <w:rStyle w:val="a7"/>
            <w:lang w:val="en-US"/>
          </w:rPr>
          <w:t>d</w:t>
        </w:r>
        <w:r w:rsidRPr="00DF65D5">
          <w:rPr>
            <w:rStyle w:val="a7"/>
          </w:rPr>
          <w:t>.</w:t>
        </w:r>
        <w:r w:rsidRPr="00DF65D5">
          <w:rPr>
            <w:rStyle w:val="a7"/>
            <w:lang w:val="en-US"/>
          </w:rPr>
          <w:t>kumpilov</w:t>
        </w:r>
        <w:r w:rsidRPr="00DF65D5">
          <w:rPr>
            <w:rStyle w:val="a7"/>
          </w:rPr>
          <w:t>@</w:t>
        </w:r>
        <w:r w:rsidRPr="00DF65D5">
          <w:rPr>
            <w:rStyle w:val="a7"/>
            <w:lang w:val="en-US"/>
          </w:rPr>
          <w:t>iterrf</w:t>
        </w:r>
        <w:r w:rsidRPr="00DF65D5">
          <w:rPr>
            <w:rStyle w:val="a7"/>
          </w:rPr>
          <w:t>.</w:t>
        </w:r>
        <w:r w:rsidRPr="00DF65D5">
          <w:rPr>
            <w:rStyle w:val="a7"/>
            <w:lang w:val="en-US"/>
          </w:rPr>
          <w:t>ru</w:t>
        </w:r>
      </w:hyperlink>
    </w:p>
    <w:p w:rsidR="00F678EA" w:rsidRDefault="00F678EA" w:rsidP="00F678EA">
      <w:pPr>
        <w:pStyle w:val="Zv-bodyreport"/>
      </w:pPr>
      <w:r>
        <w:t>Вертикальная Нейтронная Камера ИТЭР (ВНК) – нейтронная диагностическая система, предназначенная для измерения профиля нейтронного источника в полоидальном сечении плазмы</w:t>
      </w:r>
      <w:r w:rsidRPr="00CC44E6">
        <w:t xml:space="preserve"> [1]</w:t>
      </w:r>
      <w:r>
        <w:t xml:space="preserve">. ВНК состоит из двух подсистем – Верхней ВНК, расположенной в верхнем диагностическом порту №18, и Нижней ВНК, расположенной в нижнем диагностическом порту №14. Верхняя ВНК содержит 6 коллиматоров, нижняя – 5. В конце каждого коллиматора расположен блок детектирования, включающий по две камеры деления с радиатором из </w:t>
      </w:r>
      <w:r w:rsidRPr="005D2C6F">
        <w:rPr>
          <w:vertAlign w:val="superscript"/>
        </w:rPr>
        <w:t>238</w:t>
      </w:r>
      <w:r>
        <w:rPr>
          <w:lang w:val="en-US"/>
        </w:rPr>
        <w:t>U</w:t>
      </w:r>
      <w:r>
        <w:t xml:space="preserve"> и два алмазных детектора разных чувствительностей</w:t>
      </w:r>
      <w:r w:rsidRPr="00192D5E">
        <w:t>.</w:t>
      </w:r>
    </w:p>
    <w:p w:rsidR="00F678EA" w:rsidRDefault="00F678EA" w:rsidP="00F678EA">
      <w:pPr>
        <w:pStyle w:val="Zv-bodyreport"/>
      </w:pPr>
      <w:r>
        <w:t>В работе представлены результаты нейтронного анализа внутривакуумных компонентов нижней ВНК и результаты расчёта ослабления нейтронного и гамма-излучения в конструкции защитного шкафа для электроники, расположенной в порт-камере.</w:t>
      </w:r>
    </w:p>
    <w:p w:rsidR="00F678EA" w:rsidRDefault="00F678EA" w:rsidP="00F678EA">
      <w:pPr>
        <w:pStyle w:val="Zv-bodyreport"/>
      </w:pPr>
      <w:r>
        <w:t xml:space="preserve">Для режима работы ИТЭР с термоядерной мощностью 500МВт получены пространственное распределение энергетического спектра нейтронов, отношения сигнал/фон в детекторах ВНК, распределение мощности радиационного нагрева. Распределение энергетического спектра нейтронов было использовано для анализа активации конструкций ВНК с помощью кода </w:t>
      </w:r>
      <w:r>
        <w:rPr>
          <w:lang w:val="en-US"/>
        </w:rPr>
        <w:t>FISPACT</w:t>
      </w:r>
      <w:r w:rsidRPr="00C91183">
        <w:t>-</w:t>
      </w:r>
      <w:r>
        <w:rPr>
          <w:lang w:val="en-US"/>
        </w:rPr>
        <w:t>II</w:t>
      </w:r>
      <w:r w:rsidRPr="00DB7C82">
        <w:t xml:space="preserve"> [</w:t>
      </w:r>
      <w:r>
        <w:t>2</w:t>
      </w:r>
      <w:r w:rsidRPr="00DB7C82">
        <w:t>]</w:t>
      </w:r>
      <w:r>
        <w:t xml:space="preserve">. </w:t>
      </w:r>
    </w:p>
    <w:p w:rsidR="00F678EA" w:rsidRDefault="00F678EA" w:rsidP="00F678EA">
      <w:pPr>
        <w:pStyle w:val="Zv-bodyreport"/>
      </w:pPr>
      <w:r>
        <w:t>В результате расчётов активации получен объёмный источник гамма-излучения и временная динамика его изменения после остановки токамака. Проведены расчёты транспорта гамма-излучения и получено пространственное распределение мощности эквивалентной дозы гамма-излучения вокруг внутривакуумных компонентов нижней ВНК после извлечения из токамака. Данные по активации материалов конструкции будут использованы в разработке процедуры утилизации ВНК по завершению ее работы.</w:t>
      </w:r>
    </w:p>
    <w:p w:rsidR="00F678EA" w:rsidRDefault="00F678EA" w:rsidP="00F678EA">
      <w:pPr>
        <w:pStyle w:val="Zv-bodyreport"/>
      </w:pPr>
      <w:r>
        <w:t xml:space="preserve">При моделировании радиационной защиты использовался изотропный объёмный источник, распределённый в пространстве вокруг защитного шкафа и плоскопараллельный источник для оценки максимального необходимого ослабления. Энергетический спектр нейтронов взят из расчётов </w:t>
      </w:r>
      <w:r w:rsidRPr="00FF704D">
        <w:t>[</w:t>
      </w:r>
      <w:r>
        <w:t>3</w:t>
      </w:r>
      <w:r w:rsidRPr="00FF704D">
        <w:t xml:space="preserve">]. </w:t>
      </w:r>
      <w:r>
        <w:t xml:space="preserve">Для расчета ослабления гамма-излучения моделировался гамма источник, вызываемый распадом изотопов </w:t>
      </w:r>
      <w:r w:rsidRPr="00E964F6">
        <w:rPr>
          <w:vertAlign w:val="superscript"/>
        </w:rPr>
        <w:t>60</w:t>
      </w:r>
      <w:r>
        <w:rPr>
          <w:lang w:val="en-US"/>
        </w:rPr>
        <w:t>Co</w:t>
      </w:r>
      <w:r>
        <w:t xml:space="preserve"> и</w:t>
      </w:r>
      <w:r w:rsidRPr="00E964F6">
        <w:t xml:space="preserve"> </w:t>
      </w:r>
      <w:r w:rsidRPr="00E964F6">
        <w:rPr>
          <w:vertAlign w:val="superscript"/>
        </w:rPr>
        <w:t>16</w:t>
      </w:r>
      <w:r>
        <w:rPr>
          <w:lang w:val="en-US"/>
        </w:rPr>
        <w:t>N</w:t>
      </w:r>
      <w:r>
        <w:t>, образованных в результате активации стали и воды соответственно.</w:t>
      </w:r>
    </w:p>
    <w:p w:rsidR="00F678EA" w:rsidRPr="00FF704D" w:rsidRDefault="00F678EA" w:rsidP="00F678EA">
      <w:pPr>
        <w:pStyle w:val="Zv-bodyreport"/>
      </w:pPr>
      <w:r>
        <w:rPr>
          <w:spacing w:val="-2"/>
        </w:rPr>
        <w:t>Работа выполнена в рамках государственного контракта №Н.4а.241.19.20.1042 от 21 апреля 2020 г.: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</w:t>
      </w:r>
      <w:r>
        <w:t>.</w:t>
      </w:r>
    </w:p>
    <w:p w:rsidR="00F678EA" w:rsidRDefault="00F678EA" w:rsidP="00F678EA">
      <w:pPr>
        <w:pStyle w:val="Zv-TitleReferences-ru"/>
      </w:pPr>
      <w:r>
        <w:t>Литература</w:t>
      </w:r>
    </w:p>
    <w:p w:rsidR="00F678EA" w:rsidRPr="001B7EFB" w:rsidRDefault="002879B1" w:rsidP="00F678EA">
      <w:pPr>
        <w:pStyle w:val="Zv-References-ru"/>
        <w:numPr>
          <w:ilvl w:val="0"/>
          <w:numId w:val="1"/>
        </w:numPr>
      </w:pPr>
      <w:hyperlink r:id="rId9" w:history="1">
        <w:r w:rsidR="00F678EA" w:rsidRPr="00312425">
          <w:rPr>
            <w:rStyle w:val="a7"/>
            <w:lang w:val="en-US"/>
          </w:rPr>
          <w:t>XLV</w:t>
        </w:r>
        <w:r w:rsidR="00F678EA" w:rsidRPr="00312425">
          <w:rPr>
            <w:rStyle w:val="a7"/>
          </w:rPr>
          <w:t xml:space="preserve"> Звенигородская конференция по физике плазмы и УТС</w:t>
        </w:r>
      </w:hyperlink>
      <w:r w:rsidR="00F678EA">
        <w:t>,</w:t>
      </w:r>
      <w:r w:rsidR="00F678EA" w:rsidRPr="001B7EFB">
        <w:t xml:space="preserve"> </w:t>
      </w:r>
      <w:r w:rsidR="00F678EA">
        <w:t>Статус разработки диагностической системы вертикальная нейтронная камера ИТЭР,</w:t>
      </w:r>
      <w:r w:rsidR="00F678EA" w:rsidRPr="001B7EFB">
        <w:t xml:space="preserve"> </w:t>
      </w:r>
      <w:r w:rsidR="00F678EA">
        <w:t>Немцев Г.Е. и др.</w:t>
      </w:r>
    </w:p>
    <w:p w:rsidR="00F678EA" w:rsidRPr="00FF704D" w:rsidRDefault="00F678EA" w:rsidP="00F678EA">
      <w:pPr>
        <w:pStyle w:val="Zv-References-ru"/>
        <w:numPr>
          <w:ilvl w:val="0"/>
          <w:numId w:val="1"/>
        </w:numPr>
        <w:rPr>
          <w:lang w:val="en-US"/>
        </w:rPr>
      </w:pPr>
      <w:r w:rsidRPr="00FF704D">
        <w:rPr>
          <w:szCs w:val="24"/>
          <w:lang w:val="en-US"/>
        </w:rPr>
        <w:t>M</w:t>
      </w:r>
      <w:r w:rsidRPr="005E48AA">
        <w:rPr>
          <w:szCs w:val="24"/>
          <w:lang w:val="en-US"/>
        </w:rPr>
        <w:t xml:space="preserve">. </w:t>
      </w:r>
      <w:r w:rsidRPr="00FF704D">
        <w:rPr>
          <w:szCs w:val="24"/>
          <w:lang w:val="en-US"/>
        </w:rPr>
        <w:t>Flemming</w:t>
      </w:r>
      <w:r w:rsidRPr="005E48AA">
        <w:rPr>
          <w:szCs w:val="24"/>
          <w:lang w:val="en-US"/>
        </w:rPr>
        <w:t xml:space="preserve">, </w:t>
      </w:r>
      <w:r w:rsidRPr="00FF704D">
        <w:rPr>
          <w:szCs w:val="24"/>
          <w:lang w:val="en-US"/>
        </w:rPr>
        <w:t>et</w:t>
      </w:r>
      <w:r w:rsidRPr="005E48AA">
        <w:rPr>
          <w:szCs w:val="24"/>
          <w:lang w:val="en-US"/>
        </w:rPr>
        <w:t xml:space="preserve"> </w:t>
      </w:r>
      <w:r w:rsidRPr="00FF704D">
        <w:rPr>
          <w:szCs w:val="24"/>
          <w:lang w:val="en-US"/>
        </w:rPr>
        <w:t>al</w:t>
      </w:r>
      <w:r w:rsidRPr="005E48AA">
        <w:rPr>
          <w:szCs w:val="24"/>
          <w:lang w:val="en-US"/>
        </w:rPr>
        <w:t xml:space="preserve">, </w:t>
      </w:r>
      <w:r w:rsidRPr="00FF704D">
        <w:rPr>
          <w:szCs w:val="24"/>
          <w:lang w:val="en-US"/>
        </w:rPr>
        <w:t>The</w:t>
      </w:r>
      <w:r w:rsidRPr="005E48AA">
        <w:rPr>
          <w:szCs w:val="24"/>
          <w:lang w:val="en-US"/>
        </w:rPr>
        <w:t xml:space="preserve"> </w:t>
      </w:r>
      <w:r w:rsidRPr="00FF704D">
        <w:rPr>
          <w:szCs w:val="24"/>
          <w:lang w:val="en-US"/>
        </w:rPr>
        <w:t>FISPACT</w:t>
      </w:r>
      <w:r w:rsidRPr="005E48AA">
        <w:rPr>
          <w:szCs w:val="24"/>
          <w:lang w:val="en-US"/>
        </w:rPr>
        <w:t>-</w:t>
      </w:r>
      <w:r w:rsidRPr="00FF704D">
        <w:rPr>
          <w:szCs w:val="24"/>
          <w:lang w:val="en-US"/>
        </w:rPr>
        <w:t>II</w:t>
      </w:r>
      <w:r w:rsidRPr="005E48AA">
        <w:rPr>
          <w:szCs w:val="24"/>
          <w:lang w:val="en-US"/>
        </w:rPr>
        <w:t xml:space="preserve"> </w:t>
      </w:r>
      <w:r w:rsidRPr="00FF704D">
        <w:rPr>
          <w:szCs w:val="24"/>
          <w:lang w:val="en-US"/>
        </w:rPr>
        <w:t>User Manual, UKAEA-R(18)001 Issue January 2018</w:t>
      </w:r>
    </w:p>
    <w:p w:rsidR="00F678EA" w:rsidRPr="00FF704D" w:rsidRDefault="00F678EA" w:rsidP="00F678EA">
      <w:pPr>
        <w:pStyle w:val="Zv-References-ru"/>
        <w:numPr>
          <w:ilvl w:val="0"/>
          <w:numId w:val="1"/>
        </w:numPr>
        <w:rPr>
          <w:lang w:val="en-US"/>
        </w:rPr>
      </w:pPr>
      <w:r w:rsidRPr="00FF704D">
        <w:rPr>
          <w:lang w:val="en-US"/>
        </w:rPr>
        <w:t xml:space="preserve"> </w:t>
      </w:r>
      <w:hyperlink r:id="rId10" w:tgtFrame="_blank" w:history="1">
        <w:r w:rsidRPr="000C1AA3">
          <w:rPr>
            <w:rStyle w:val="a7"/>
            <w:rFonts w:cstheme="minorHAnsi"/>
            <w:lang w:val="en-US"/>
          </w:rPr>
          <w:t>ITER Reference Radiation Data (P47ZAY)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28" w:rsidRDefault="00471528">
      <w:r>
        <w:separator/>
      </w:r>
    </w:p>
  </w:endnote>
  <w:endnote w:type="continuationSeparator" w:id="0">
    <w:p w:rsidR="00471528" w:rsidRDefault="0047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79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79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D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28" w:rsidRDefault="00471528">
      <w:r>
        <w:separator/>
      </w:r>
    </w:p>
  </w:footnote>
  <w:footnote w:type="continuationSeparator" w:id="0">
    <w:p w:rsidR="00471528" w:rsidRDefault="00471528">
      <w:r>
        <w:continuationSeparator/>
      </w:r>
    </w:p>
  </w:footnote>
  <w:footnote w:id="1">
    <w:p w:rsidR="00A37390" w:rsidRPr="00A37390" w:rsidRDefault="00A37390">
      <w:pPr>
        <w:pStyle w:val="a8"/>
        <w:rPr>
          <w:sz w:val="22"/>
          <w:szCs w:val="22"/>
          <w:lang w:val="en-US"/>
        </w:rPr>
      </w:pPr>
      <w:r w:rsidRPr="00A37390">
        <w:rPr>
          <w:rStyle w:val="aa"/>
          <w:sz w:val="22"/>
          <w:szCs w:val="22"/>
        </w:rPr>
        <w:t>*)</w:t>
      </w:r>
      <w:r w:rsidRPr="00A37390">
        <w:rPr>
          <w:sz w:val="22"/>
          <w:szCs w:val="22"/>
        </w:rPr>
        <w:t xml:space="preserve"> </w:t>
      </w:r>
      <w:hyperlink r:id="rId1" w:history="1">
        <w:r w:rsidRPr="00A3739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2879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0ED2"/>
    <w:rsid w:val="00037DCC"/>
    <w:rsid w:val="00043701"/>
    <w:rsid w:val="000A3D9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79B1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1528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29FD"/>
    <w:rsid w:val="0094721E"/>
    <w:rsid w:val="00A37390"/>
    <w:rsid w:val="00A649B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10ED2"/>
    <w:rsid w:val="00F678E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678E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3739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37390"/>
  </w:style>
  <w:style w:type="character" w:styleId="aa">
    <w:name w:val="footnote reference"/>
    <w:basedOn w:val="a0"/>
    <w:rsid w:val="00A373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umpilov@iterrf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er.iter.org/?uid=P47Z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l.gpi.ru/Zvenigorod/XLV/Zven_XLV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X-Kumpi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F38B0-8CD5-498B-9C89-91725AAE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</TotalTime>
  <Pages>1</Pages>
  <Words>341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НЕЙТРОННЫЙ АНАЛИЗ КОМПОНЕНТОВ ДИАГНОСТИКИ ИТЭР ВЕРТИКАЛЬНАЯ НЕЙТРОННАЯ КАМЕРА</dc:title>
  <dc:creator/>
  <cp:lastModifiedBy>Сатунин</cp:lastModifiedBy>
  <cp:revision>4</cp:revision>
  <cp:lastPrinted>1601-01-01T00:00:00Z</cp:lastPrinted>
  <dcterms:created xsi:type="dcterms:W3CDTF">2021-02-05T22:08:00Z</dcterms:created>
  <dcterms:modified xsi:type="dcterms:W3CDTF">2021-06-08T11:56:00Z</dcterms:modified>
</cp:coreProperties>
</file>