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54" w:rsidRPr="00F83748" w:rsidRDefault="00F97A54" w:rsidP="00F97A54">
      <w:pPr>
        <w:pStyle w:val="Zv-Titlereport"/>
      </w:pPr>
      <w:r w:rsidRPr="00DE1C15">
        <w:t>Решение задачи МНОГОКАНАЛЬНОЙ БОЛОМЕТРИИ НА ТОКАМАКЕ Т–11М</w:t>
      </w:r>
      <w:r w:rsidR="00F83748" w:rsidRPr="00F83748">
        <w:t xml:space="preserve"> </w:t>
      </w:r>
      <w:r w:rsidR="00F83748">
        <w:rPr>
          <w:rStyle w:val="aa"/>
        </w:rPr>
        <w:footnoteReference w:customMarkFollows="1" w:id="1"/>
        <w:t>*)</w:t>
      </w:r>
    </w:p>
    <w:p w:rsidR="00F97A54" w:rsidRPr="00DE1C15" w:rsidRDefault="00F97A54" w:rsidP="00F97A54">
      <w:pPr>
        <w:pStyle w:val="Zv-Author"/>
      </w:pPr>
      <w:r w:rsidRPr="00F97A54">
        <w:t>Скопинцев</w:t>
      </w:r>
      <w:r w:rsidRPr="00DE1C15">
        <w:t xml:space="preserve"> Д.А., Хованский А.В.</w:t>
      </w:r>
    </w:p>
    <w:p w:rsidR="00F97A54" w:rsidRPr="00F97A54" w:rsidRDefault="00F97A54" w:rsidP="00F97A54">
      <w:pPr>
        <w:pStyle w:val="Zv-Organization"/>
        <w:rPr>
          <w:rStyle w:val="a7"/>
          <w:rFonts w:eastAsiaTheme="majorEastAsia"/>
          <w:i w:val="0"/>
        </w:rPr>
      </w:pPr>
      <w:r w:rsidRPr="00DE1C15">
        <w:rPr>
          <w:szCs w:val="24"/>
        </w:rPr>
        <w:t>АО "ГНЦ РФ ТРИНИТИ", г.Москва, г.Троицк, Россия</w:t>
      </w:r>
      <w:r w:rsidRPr="00F97A54">
        <w:rPr>
          <w:szCs w:val="24"/>
        </w:rPr>
        <w:t xml:space="preserve">, </w:t>
      </w:r>
      <w:hyperlink r:id="rId8" w:history="1">
        <w:r w:rsidRPr="00DE1C15">
          <w:rPr>
            <w:rStyle w:val="a7"/>
            <w:rFonts w:eastAsiaTheme="majorEastAsia"/>
            <w:lang w:val="en-US"/>
          </w:rPr>
          <w:t>scopintsev</w:t>
        </w:r>
        <w:r w:rsidRPr="00F97A54">
          <w:rPr>
            <w:rStyle w:val="a7"/>
            <w:rFonts w:eastAsiaTheme="majorEastAsia"/>
          </w:rPr>
          <w:t>.</w:t>
        </w:r>
        <w:r w:rsidRPr="00DE1C15">
          <w:rPr>
            <w:rStyle w:val="a7"/>
            <w:rFonts w:eastAsiaTheme="majorEastAsia"/>
            <w:lang w:val="en-US"/>
          </w:rPr>
          <w:t>d</w:t>
        </w:r>
        <w:r w:rsidRPr="00F97A54">
          <w:rPr>
            <w:rStyle w:val="a7"/>
            <w:rFonts w:eastAsiaTheme="majorEastAsia"/>
          </w:rPr>
          <w:t>.</w:t>
        </w:r>
        <w:r w:rsidRPr="00DE1C15">
          <w:rPr>
            <w:rStyle w:val="a7"/>
            <w:rFonts w:eastAsiaTheme="majorEastAsia"/>
            <w:lang w:val="en-US"/>
          </w:rPr>
          <w:t>a</w:t>
        </w:r>
        <w:r w:rsidRPr="00F97A54">
          <w:rPr>
            <w:rStyle w:val="a7"/>
            <w:rFonts w:eastAsiaTheme="majorEastAsia"/>
          </w:rPr>
          <w:t>@</w:t>
        </w:r>
        <w:r w:rsidRPr="00DE1C15">
          <w:rPr>
            <w:rStyle w:val="a7"/>
            <w:rFonts w:eastAsiaTheme="majorEastAsia"/>
            <w:lang w:val="en-US"/>
          </w:rPr>
          <w:t>triniti</w:t>
        </w:r>
        <w:r w:rsidRPr="00F97A54">
          <w:rPr>
            <w:rStyle w:val="a7"/>
            <w:rFonts w:eastAsiaTheme="majorEastAsia"/>
          </w:rPr>
          <w:t>.</w:t>
        </w:r>
        <w:r w:rsidRPr="00DE1C15">
          <w:rPr>
            <w:rStyle w:val="a7"/>
            <w:rFonts w:eastAsiaTheme="majorEastAsia"/>
            <w:lang w:val="en-US"/>
          </w:rPr>
          <w:t>ru</w:t>
        </w:r>
      </w:hyperlink>
      <w:r w:rsidRPr="00F97A54">
        <w:rPr>
          <w:rStyle w:val="a7"/>
          <w:rFonts w:eastAsiaTheme="majorEastAsia"/>
        </w:rPr>
        <w:t xml:space="preserve">, </w:t>
      </w:r>
      <w:hyperlink r:id="rId9" w:history="1">
        <w:r w:rsidRPr="00DE1C15">
          <w:rPr>
            <w:rStyle w:val="a7"/>
            <w:rFonts w:eastAsiaTheme="majorEastAsia"/>
            <w:iCs/>
            <w:lang w:val="en-US"/>
          </w:rPr>
          <w:t>hovansky</w:t>
        </w:r>
        <w:r w:rsidRPr="00F97A54">
          <w:rPr>
            <w:rStyle w:val="a7"/>
            <w:rFonts w:eastAsiaTheme="majorEastAsia"/>
            <w:iCs/>
          </w:rPr>
          <w:t>@</w:t>
        </w:r>
        <w:r w:rsidRPr="00DE1C15">
          <w:rPr>
            <w:rStyle w:val="a7"/>
            <w:rFonts w:eastAsiaTheme="majorEastAsia"/>
            <w:iCs/>
            <w:lang w:val="en-US"/>
          </w:rPr>
          <w:t>triniti</w:t>
        </w:r>
        <w:r w:rsidRPr="00F97A54">
          <w:rPr>
            <w:rStyle w:val="a7"/>
            <w:rFonts w:eastAsiaTheme="majorEastAsia"/>
            <w:iCs/>
          </w:rPr>
          <w:t>.</w:t>
        </w:r>
        <w:r w:rsidRPr="00DE1C15">
          <w:rPr>
            <w:rStyle w:val="a7"/>
            <w:rFonts w:eastAsiaTheme="majorEastAsia"/>
            <w:iCs/>
            <w:lang w:val="en-US"/>
          </w:rPr>
          <w:t>ru</w:t>
        </w:r>
      </w:hyperlink>
      <w:r w:rsidRPr="00F97A54">
        <w:rPr>
          <w:rStyle w:val="a7"/>
          <w:rFonts w:eastAsiaTheme="majorEastAsia"/>
        </w:rPr>
        <w:t>.</w:t>
      </w:r>
    </w:p>
    <w:p w:rsidR="00F97A54" w:rsidRPr="00DE1C15" w:rsidRDefault="00F97A54" w:rsidP="00F97A54">
      <w:pPr>
        <w:pStyle w:val="Zv-bodyreport"/>
      </w:pPr>
      <w:r w:rsidRPr="00DE1C15">
        <w:t xml:space="preserve">В работе описано применение </w:t>
      </w:r>
      <w:r w:rsidRPr="00DE1C15">
        <w:rPr>
          <w:lang w:val="en-US"/>
        </w:rPr>
        <w:t>K</w:t>
      </w:r>
      <w:r w:rsidRPr="00DE1C15">
        <w:t>–метода [1 – 3] решения обратной задачи Радона [4] для обработки модельных данных многоканальной болометрии на установке Т–11М.</w:t>
      </w:r>
    </w:p>
    <w:p w:rsidR="00F97A54" w:rsidRPr="00DE1C15" w:rsidRDefault="00F97A54" w:rsidP="00F97A54">
      <w:pPr>
        <w:pStyle w:val="Zv-bodyreport"/>
      </w:pPr>
      <w:r w:rsidRPr="00DE1C15">
        <w:t xml:space="preserve">Метод позволяет обрабатывать данные на потоке с разрешением </w:t>
      </w:r>
      <w:r w:rsidRPr="00DE1C15">
        <w:rPr>
          <w:lang w:val="en-US"/>
        </w:rPr>
        <w:t>N</w:t>
      </w:r>
      <w:r w:rsidRPr="00DE1C15">
        <w:t xml:space="preserve"> × </w:t>
      </w:r>
      <w:r w:rsidRPr="00DE1C15">
        <w:rPr>
          <w:lang w:val="en-US"/>
        </w:rPr>
        <w:t>N</w:t>
      </w:r>
      <w:r w:rsidRPr="00DE1C15">
        <w:t>, где (</w:t>
      </w:r>
      <w:r w:rsidRPr="00DE1C15">
        <w:rPr>
          <w:lang w:val="en-US"/>
        </w:rPr>
        <w:t>N</w:t>
      </w:r>
      <w:r w:rsidRPr="00DE1C15">
        <w:t xml:space="preserve"> = 13, 31, 41). Количество пиксельных переменных внутри круговой области инспекции </w:t>
      </w:r>
      <w:r w:rsidRPr="00DE1C15">
        <w:rPr>
          <w:lang w:val="en-US"/>
        </w:rPr>
        <w:t>E</w:t>
      </w:r>
      <w:r w:rsidRPr="00DE1C15">
        <w:t xml:space="preserve"> - </w:t>
      </w:r>
      <w:r w:rsidRPr="00DE1C15">
        <w:rPr>
          <w:lang w:val="en-US"/>
        </w:rPr>
        <w:t>Nvp</w:t>
      </w:r>
      <w:r w:rsidRPr="00DE1C15">
        <w:t xml:space="preserve"> = 17, 657, 1245. При 2–х – ракурсной схеме сканирования количество детекторов </w:t>
      </w:r>
      <w:r w:rsidRPr="00DE1C15">
        <w:rPr>
          <w:lang w:val="en-US"/>
        </w:rPr>
        <w:t>Ne</w:t>
      </w:r>
      <w:r w:rsidRPr="00DE1C15">
        <w:t xml:space="preserve"> = 2 * 32 = 64, что определяет количество уравнений.</w:t>
      </w:r>
    </w:p>
    <w:p w:rsidR="00F97A54" w:rsidRPr="00DE1C15" w:rsidRDefault="00F97A54" w:rsidP="00F97A54">
      <w:pPr>
        <w:pStyle w:val="Zv-bodyreport"/>
      </w:pPr>
      <w:r w:rsidRPr="00DE1C15">
        <w:t xml:space="preserve">Задача сводится к недоопределённой СЛАУ (системе линейных алгебраических уравнений) </w:t>
      </w:r>
      <w:r w:rsidRPr="00DE1C15">
        <w:rPr>
          <w:lang w:val="en-US"/>
        </w:rPr>
        <w:t>c</w:t>
      </w:r>
      <w:r w:rsidRPr="00DE1C15">
        <w:t xml:space="preserve"> матрицей Радона </w:t>
      </w:r>
      <w:r w:rsidRPr="00DE1C15">
        <w:rPr>
          <w:lang w:val="en-US"/>
        </w:rPr>
        <w:t>Ra</w:t>
      </w:r>
      <w:r w:rsidRPr="00DE1C15">
        <w:t>(</w:t>
      </w:r>
      <w:r w:rsidRPr="00DE1C15">
        <w:rPr>
          <w:lang w:val="en-US"/>
        </w:rPr>
        <w:t>Ne</w:t>
      </w:r>
      <w:r w:rsidRPr="00DE1C15">
        <w:t xml:space="preserve"> × </w:t>
      </w:r>
      <w:r w:rsidRPr="00DE1C15">
        <w:rPr>
          <w:lang w:val="en-US"/>
        </w:rPr>
        <w:t>Nvp</w:t>
      </w:r>
      <w:r w:rsidRPr="00DE1C15">
        <w:t xml:space="preserve">) </w:t>
      </w:r>
      <w:r w:rsidRPr="00DE1C15">
        <w:rPr>
          <w:lang w:val="en-US"/>
        </w:rPr>
        <w:t>c</w:t>
      </w:r>
      <w:r w:rsidRPr="00DE1C15">
        <w:t xml:space="preserve"> зашумлённой правой частью (зашумлены показания </w:t>
      </w:r>
      <w:r w:rsidRPr="00DE1C15">
        <w:rPr>
          <w:lang w:val="en-US"/>
        </w:rPr>
        <w:t>Ne</w:t>
      </w:r>
      <w:r w:rsidRPr="00DE1C15">
        <w:t xml:space="preserve"> детекторов) и поэтому является некорректной и требует регуляризации.</w:t>
      </w:r>
    </w:p>
    <w:p w:rsidR="00F97A54" w:rsidRDefault="00F97A54" w:rsidP="00F97A54">
      <w:pPr>
        <w:pStyle w:val="Zv-bodyreport"/>
      </w:pPr>
      <w:r w:rsidRPr="00DE1C15">
        <w:t>Регуляризация достигается за счёт вейвлетной (локально–нелинейной) аппроксимации решения на компакте Липшица и вейвлетной симметризации, повышающей ранг при переходе от матрицы Радона к вейвлетной матрице</w:t>
      </w:r>
      <w:r w:rsidRPr="00D4592E">
        <w:t>.</w:t>
      </w:r>
      <w:r>
        <w:t xml:space="preserve"> П</w:t>
      </w:r>
      <w:r w:rsidRPr="00DE1C15">
        <w:t>римен</w:t>
      </w:r>
      <w:r>
        <w:t>яется</w:t>
      </w:r>
      <w:r w:rsidRPr="00DE1C15">
        <w:t xml:space="preserve"> метод наименьших квадратов, что гарантирует единственность решения за счёт невырожденности вейвлетной матрицы (матрица Грама), построенной по почти ортогональному вейвлетному базису в пространстве (</w:t>
      </w:r>
      <w:r w:rsidRPr="00DE1C15">
        <w:rPr>
          <w:lang w:val="en-US"/>
        </w:rPr>
        <w:t>C</w:t>
      </w:r>
      <w:r w:rsidRPr="00DE1C15">
        <w:rPr>
          <w:vertAlign w:val="superscript"/>
        </w:rPr>
        <w:t>2</w:t>
      </w:r>
      <w:r w:rsidRPr="00DE1C15">
        <w:rPr>
          <w:lang w:val="en-US"/>
        </w:rPr>
        <w:sym w:font="Symbol" w:char="F0C7"/>
      </w:r>
      <w:r w:rsidRPr="00DE1C15">
        <w:rPr>
          <w:lang w:val="en-US"/>
        </w:rPr>
        <w:t>L</w:t>
      </w:r>
      <w:r w:rsidRPr="00DE1C15">
        <w:rPr>
          <w:vertAlign w:val="subscript"/>
        </w:rPr>
        <w:t>2</w:t>
      </w:r>
      <w:r w:rsidRPr="00DE1C15">
        <w:rPr>
          <w:lang w:val="en-US"/>
        </w:rPr>
        <w:sym w:font="Symbol" w:char="F0C7"/>
      </w:r>
      <w:r w:rsidRPr="00DE1C15">
        <w:rPr>
          <w:lang w:val="en-US"/>
        </w:rPr>
        <w:t>O</w:t>
      </w:r>
      <w:r w:rsidRPr="00DE1C15">
        <w:t>)(</w:t>
      </w:r>
      <w:r w:rsidRPr="00DE1C15">
        <w:rPr>
          <w:lang w:val="en-US"/>
        </w:rPr>
        <w:t>E</w:t>
      </w:r>
      <w:r w:rsidRPr="00DE1C15">
        <w:t>).</w:t>
      </w:r>
    </w:p>
    <w:p w:rsidR="00F97A54" w:rsidRPr="00DE1C15" w:rsidRDefault="00F97A54" w:rsidP="00F97A54">
      <w:pPr>
        <w:pStyle w:val="Zv-bodyreport"/>
      </w:pPr>
      <w:r w:rsidRPr="00DE1C15">
        <w:t>Здесь:</w:t>
      </w:r>
    </w:p>
    <w:p w:rsidR="00F97A54" w:rsidRPr="00DE1C15" w:rsidRDefault="00F97A54" w:rsidP="00F97A54">
      <w:pPr>
        <w:pStyle w:val="Zv-bodyreportcont"/>
      </w:pPr>
      <w:r w:rsidRPr="00DE1C15">
        <w:rPr>
          <w:lang w:val="en-US"/>
        </w:rPr>
        <w:t>C</w:t>
      </w:r>
      <w:r w:rsidRPr="00DE1C15">
        <w:rPr>
          <w:vertAlign w:val="superscript"/>
        </w:rPr>
        <w:t>2</w:t>
      </w:r>
      <w:r w:rsidRPr="00DE1C15">
        <w:t xml:space="preserve"> – </w:t>
      </w:r>
      <w:r w:rsidRPr="00192B8A">
        <w:t>Б</w:t>
      </w:r>
      <w:r w:rsidRPr="00DE1C15">
        <w:t>анахово пространство дважды непрерывно дифференцируемых функций;</w:t>
      </w:r>
    </w:p>
    <w:p w:rsidR="00F97A54" w:rsidRPr="00DE1C15" w:rsidRDefault="00F97A54" w:rsidP="00F97A54">
      <w:pPr>
        <w:pStyle w:val="Zv-bodyreportcont"/>
      </w:pPr>
      <w:r w:rsidRPr="00DE1C15">
        <w:rPr>
          <w:lang w:val="en-US"/>
        </w:rPr>
        <w:t>L</w:t>
      </w:r>
      <w:r w:rsidRPr="00DE1C15">
        <w:rPr>
          <w:vertAlign w:val="subscript"/>
        </w:rPr>
        <w:t>2</w:t>
      </w:r>
      <w:r w:rsidRPr="00DE1C15">
        <w:t xml:space="preserve"> – </w:t>
      </w:r>
      <w:r>
        <w:t>Г</w:t>
      </w:r>
      <w:r w:rsidRPr="00DE1C15">
        <w:t>ильбертово пространство функций, интегрируемых с квадратом;</w:t>
      </w:r>
    </w:p>
    <w:p w:rsidR="00F97A54" w:rsidRPr="00DE1C15" w:rsidRDefault="00F97A54" w:rsidP="00F97A54">
      <w:pPr>
        <w:pStyle w:val="Zv-bodyreportcont"/>
      </w:pPr>
      <w:r w:rsidRPr="00DE1C15">
        <w:rPr>
          <w:lang w:val="en-US"/>
        </w:rPr>
        <w:t>O</w:t>
      </w:r>
      <w:r w:rsidRPr="00DE1C15">
        <w:t xml:space="preserve"> – класс функций с эффективно ограниченным спектром Фурье;</w:t>
      </w:r>
    </w:p>
    <w:p w:rsidR="00F97A54" w:rsidRPr="00DE1C15" w:rsidRDefault="00F97A54" w:rsidP="00F97A54">
      <w:pPr>
        <w:pStyle w:val="Zv-bodyreportcont"/>
      </w:pPr>
      <w:r w:rsidRPr="00DE1C15">
        <w:t>Е – круговая область инспекции.</w:t>
      </w:r>
    </w:p>
    <w:p w:rsidR="00F97A54" w:rsidRPr="00DE1C15" w:rsidRDefault="00F97A54" w:rsidP="00F97A54">
      <w:pPr>
        <w:pStyle w:val="Zv-bodyreport"/>
      </w:pPr>
      <w:r w:rsidRPr="00DE1C15">
        <w:t>При построении вейвлетного базиса учитывается априорная информация о магнитном</w:t>
      </w:r>
      <w:r w:rsidRPr="00F97A54">
        <w:t xml:space="preserve"> </w:t>
      </w:r>
      <w:r w:rsidRPr="00DE1C15">
        <w:t>поле токамака.</w:t>
      </w:r>
    </w:p>
    <w:p w:rsidR="00F97A54" w:rsidRPr="00DE1C15" w:rsidRDefault="00F97A54" w:rsidP="00F97A54">
      <w:pPr>
        <w:pStyle w:val="Zv-bodyreport"/>
      </w:pPr>
      <w:r w:rsidRPr="00DE1C15">
        <w:t xml:space="preserve">Коэффициент устойчивости </w:t>
      </w:r>
      <w:r w:rsidRPr="00DE1C15">
        <w:rPr>
          <w:lang w:val="en-US"/>
        </w:rPr>
        <w:t>Cs</w:t>
      </w:r>
      <w:r w:rsidRPr="00DE1C15">
        <w:t xml:space="preserve"> (отношение ошибки в решении к ошибке детекторов) в нормах </w:t>
      </w:r>
      <w:r w:rsidRPr="00DE1C15">
        <w:rPr>
          <w:lang w:val="en-US"/>
        </w:rPr>
        <w:t>C</w:t>
      </w:r>
      <w:r w:rsidRPr="00DE1C15">
        <w:t xml:space="preserve"> и </w:t>
      </w:r>
      <w:r w:rsidRPr="00DE1C15">
        <w:rPr>
          <w:lang w:val="en-US"/>
        </w:rPr>
        <w:t>L</w:t>
      </w:r>
      <w:r w:rsidRPr="00DE1C15">
        <w:rPr>
          <w:vertAlign w:val="subscript"/>
        </w:rPr>
        <w:t>2</w:t>
      </w:r>
      <w:r w:rsidRPr="00DE1C15">
        <w:t xml:space="preserve"> </w:t>
      </w:r>
      <w:r>
        <w:t xml:space="preserve">составляет </w:t>
      </w:r>
      <w:r w:rsidRPr="00DE1C15">
        <w:rPr>
          <w:lang w:val="en-US"/>
        </w:rPr>
        <w:t>Cs</w:t>
      </w:r>
      <w:r w:rsidRPr="00DE1C15">
        <w:t>(</w:t>
      </w:r>
      <w:r w:rsidRPr="00DE1C15">
        <w:rPr>
          <w:lang w:val="en-US"/>
        </w:rPr>
        <w:t>C</w:t>
      </w:r>
      <w:r w:rsidRPr="00DE1C15">
        <w:t xml:space="preserve">) = 2 – 3, </w:t>
      </w:r>
      <w:r w:rsidRPr="00DE1C15">
        <w:rPr>
          <w:lang w:val="en-US"/>
        </w:rPr>
        <w:t>Cs</w:t>
      </w:r>
      <w:r w:rsidRPr="00DE1C15">
        <w:t>(</w:t>
      </w:r>
      <w:r w:rsidRPr="00DE1C15">
        <w:rPr>
          <w:lang w:val="en-US"/>
        </w:rPr>
        <w:t>L</w:t>
      </w:r>
      <w:r w:rsidRPr="00DE1C15">
        <w:rPr>
          <w:vertAlign w:val="subscript"/>
        </w:rPr>
        <w:t>2</w:t>
      </w:r>
      <w:r w:rsidRPr="00DE1C15">
        <w:t xml:space="preserve">) = 1 – 2 при Гауссовском фоне </w:t>
      </w:r>
      <w:r w:rsidRPr="00DE1C15">
        <w:rPr>
          <w:lang w:val="en-US"/>
        </w:rPr>
        <w:t>SigGb</w:t>
      </w:r>
      <w:r w:rsidRPr="00DE1C15">
        <w:t xml:space="preserve"> = 5% и Пуассоновском шуме </w:t>
      </w:r>
      <w:r w:rsidRPr="00DE1C15">
        <w:rPr>
          <w:lang w:val="en-US"/>
        </w:rPr>
        <w:t>SigPn</w:t>
      </w:r>
      <w:r w:rsidRPr="00DE1C15">
        <w:t xml:space="preserve"> = 5%.</w:t>
      </w:r>
    </w:p>
    <w:p w:rsidR="00F97A54" w:rsidRPr="00DE1C15" w:rsidRDefault="00F97A54" w:rsidP="00F97A54">
      <w:pPr>
        <w:pStyle w:val="Zv-bodyreport"/>
      </w:pPr>
      <w:r w:rsidRPr="00DE1C15">
        <w:t>Алгоритм реализации проверялся на сценарии № 1 (броуновское блуждание центра круговой гауссианы со случайн</w:t>
      </w:r>
      <w:r>
        <w:t>ым</w:t>
      </w:r>
      <w:r w:rsidRPr="00DE1C15">
        <w:t xml:space="preserve"> </w:t>
      </w:r>
      <w:r>
        <w:t>изменением</w:t>
      </w:r>
      <w:r w:rsidRPr="00DE1C15">
        <w:t xml:space="preserve"> ширины и амплитуды в пределах области инспекции, </w:t>
      </w:r>
      <w:r w:rsidRPr="00DE1C15">
        <w:rPr>
          <w:lang w:val="en-US"/>
        </w:rPr>
        <w:t>Nt</w:t>
      </w:r>
      <w:r w:rsidRPr="00DE1C15">
        <w:t xml:space="preserve"> = 1000 вариантов по времени).</w:t>
      </w:r>
    </w:p>
    <w:p w:rsidR="00F97A54" w:rsidRPr="00DE1C15" w:rsidRDefault="00F97A54" w:rsidP="00F97A54">
      <w:pPr>
        <w:pStyle w:val="Zv-TitleReferences-ru"/>
      </w:pPr>
      <w:r w:rsidRPr="00F97A54">
        <w:t>Литература</w:t>
      </w:r>
    </w:p>
    <w:p w:rsidR="00F97A54" w:rsidRPr="00DE1C15" w:rsidRDefault="00F97A54" w:rsidP="00F97A54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jc w:val="both"/>
        <w:rPr>
          <w:szCs w:val="24"/>
          <w:lang w:val="en-US"/>
        </w:rPr>
      </w:pPr>
      <w:r w:rsidRPr="00DE1C15">
        <w:rPr>
          <w:bCs/>
          <w:szCs w:val="24"/>
        </w:rPr>
        <w:t>Хованский А.В., Скопинцев Д.А., Стародубцева Л.Н.,</w:t>
      </w:r>
      <w:r w:rsidRPr="00DE1C15">
        <w:rPr>
          <w:b/>
          <w:bCs/>
          <w:szCs w:val="24"/>
        </w:rPr>
        <w:t xml:space="preserve"> </w:t>
      </w:r>
      <w:r w:rsidRPr="00DE1C15">
        <w:rPr>
          <w:bCs/>
          <w:szCs w:val="24"/>
        </w:rPr>
        <w:t>Применение метода подбора и К–метода для  решения задач нейтронной томографии ИТЭР.</w:t>
      </w:r>
      <w:r w:rsidRPr="00DE1C15">
        <w:rPr>
          <w:b/>
          <w:bCs/>
          <w:szCs w:val="24"/>
        </w:rPr>
        <w:t xml:space="preserve"> </w:t>
      </w:r>
      <w:r w:rsidRPr="00DE1C15">
        <w:rPr>
          <w:bCs/>
          <w:szCs w:val="24"/>
        </w:rPr>
        <w:t>ГНЦ, РФ, ТРИНИТИ,</w:t>
      </w:r>
      <w:r w:rsidRPr="00DE1C15">
        <w:rPr>
          <w:b/>
          <w:bCs/>
          <w:szCs w:val="24"/>
        </w:rPr>
        <w:t xml:space="preserve"> </w:t>
      </w:r>
      <w:r w:rsidRPr="00DE1C15">
        <w:rPr>
          <w:bCs/>
          <w:szCs w:val="24"/>
        </w:rPr>
        <w:t>Отделение физики токамаков–реакторов. Теоретические и экспериментальные исследования, выполненные в 2007 году. Троицк, 2008, с. 20–28.</w:t>
      </w:r>
    </w:p>
    <w:p w:rsidR="00F97A54" w:rsidRPr="00DE1C15" w:rsidRDefault="00F97A54" w:rsidP="00F97A54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jc w:val="both"/>
        <w:rPr>
          <w:szCs w:val="24"/>
        </w:rPr>
      </w:pPr>
      <w:r w:rsidRPr="00DE1C15">
        <w:rPr>
          <w:bCs/>
          <w:szCs w:val="24"/>
        </w:rPr>
        <w:t xml:space="preserve">Хованский А.В., Быстрый вариант </w:t>
      </w:r>
      <w:r w:rsidRPr="00DE1C15">
        <w:rPr>
          <w:bCs/>
          <w:szCs w:val="24"/>
          <w:lang w:val="en-US"/>
        </w:rPr>
        <w:t>K</w:t>
      </w:r>
      <w:r w:rsidRPr="00DE1C15">
        <w:rPr>
          <w:bCs/>
          <w:szCs w:val="24"/>
        </w:rPr>
        <w:t>–метода с универсальной настраиваемой схемой сканирования для задач малоракурсной томографии на токамаках. М</w:t>
      </w:r>
      <w:r w:rsidRPr="00DE1C15">
        <w:rPr>
          <w:bCs/>
          <w:szCs w:val="24"/>
          <w:lang w:val="en-US"/>
        </w:rPr>
        <w:t xml:space="preserve">., </w:t>
      </w:r>
      <w:r w:rsidRPr="00DE1C15">
        <w:rPr>
          <w:bCs/>
          <w:szCs w:val="24"/>
        </w:rPr>
        <w:t>Мат</w:t>
      </w:r>
      <w:r w:rsidRPr="00DE1C15">
        <w:rPr>
          <w:bCs/>
          <w:szCs w:val="24"/>
          <w:lang w:val="en-US"/>
        </w:rPr>
        <w:t xml:space="preserve">. </w:t>
      </w:r>
      <w:r w:rsidRPr="00DE1C15">
        <w:rPr>
          <w:bCs/>
          <w:szCs w:val="24"/>
        </w:rPr>
        <w:t>Моделирование</w:t>
      </w:r>
      <w:r w:rsidRPr="00DE1C15">
        <w:rPr>
          <w:bCs/>
          <w:szCs w:val="24"/>
          <w:lang w:val="en-US"/>
        </w:rPr>
        <w:t xml:space="preserve">, 2012, T 25, № 6, </w:t>
      </w:r>
      <w:r w:rsidRPr="00DE1C15">
        <w:rPr>
          <w:bCs/>
          <w:szCs w:val="24"/>
        </w:rPr>
        <w:t>с</w:t>
      </w:r>
      <w:r w:rsidRPr="00DE1C15">
        <w:rPr>
          <w:bCs/>
          <w:szCs w:val="24"/>
          <w:lang w:val="en-US"/>
        </w:rPr>
        <w:t>. 65–80.</w:t>
      </w:r>
    </w:p>
    <w:p w:rsidR="00F97A54" w:rsidRPr="00DE1C15" w:rsidRDefault="00F97A54" w:rsidP="00F97A54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jc w:val="both"/>
        <w:rPr>
          <w:szCs w:val="24"/>
        </w:rPr>
      </w:pPr>
      <w:r w:rsidRPr="00DE1C15">
        <w:rPr>
          <w:bCs/>
          <w:szCs w:val="24"/>
          <w:lang w:val="en-US"/>
        </w:rPr>
        <w:t xml:space="preserve">A.V. Khovanskiy, A Fast Variant of the K–Method with the Universal Adjustable Scheme of Scanning for Few View of Sight Computed Tomography on Tokamaks. </w:t>
      </w:r>
      <w:r w:rsidRPr="00DE1C15">
        <w:rPr>
          <w:bCs/>
          <w:i/>
          <w:iCs/>
          <w:szCs w:val="24"/>
          <w:lang w:val="en-US"/>
        </w:rPr>
        <w:t xml:space="preserve">Troitsk Institute for  Innovation and Fusion Research (TRINITI), Troitsk, Russia, </w:t>
      </w:r>
      <w:r w:rsidRPr="00DE1C15">
        <w:rPr>
          <w:bCs/>
          <w:szCs w:val="24"/>
          <w:lang w:val="en-US"/>
        </w:rPr>
        <w:t xml:space="preserve">Received April 23,  2012. </w:t>
      </w:r>
      <w:r w:rsidRPr="00DE1C15">
        <w:rPr>
          <w:bCs/>
          <w:i/>
          <w:iCs/>
          <w:szCs w:val="24"/>
          <w:lang w:val="en-US"/>
        </w:rPr>
        <w:t>ISSN 2070_0482, Mathematical Models and Computer Simulations, 2014, Vol. 6, No. 1, pp. 80–91.</w:t>
      </w:r>
    </w:p>
    <w:p w:rsidR="00F97A54" w:rsidRPr="00DE1C15" w:rsidRDefault="00F97A54" w:rsidP="00F97A54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jc w:val="both"/>
      </w:pPr>
      <w:r w:rsidRPr="00192B8A">
        <w:rPr>
          <w:bCs/>
          <w:szCs w:val="24"/>
        </w:rPr>
        <w:t>Наттерер Ф., Математические аспекты компьютерной томографии. М., Мир, 1990.</w:t>
      </w:r>
    </w:p>
    <w:sectPr w:rsidR="00F97A54" w:rsidRPr="00DE1C1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7D" w:rsidRDefault="007E097D">
      <w:r>
        <w:separator/>
      </w:r>
    </w:p>
  </w:endnote>
  <w:endnote w:type="continuationSeparator" w:id="0">
    <w:p w:rsidR="007E097D" w:rsidRDefault="007E0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20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20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50A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7D" w:rsidRDefault="007E097D">
      <w:r>
        <w:separator/>
      </w:r>
    </w:p>
  </w:footnote>
  <w:footnote w:type="continuationSeparator" w:id="0">
    <w:p w:rsidR="007E097D" w:rsidRDefault="007E097D">
      <w:r>
        <w:continuationSeparator/>
      </w:r>
    </w:p>
  </w:footnote>
  <w:footnote w:id="1">
    <w:p w:rsidR="00F83748" w:rsidRPr="00F83748" w:rsidRDefault="00F83748">
      <w:pPr>
        <w:pStyle w:val="a8"/>
        <w:rPr>
          <w:sz w:val="22"/>
          <w:szCs w:val="22"/>
          <w:lang w:val="en-US"/>
        </w:rPr>
      </w:pPr>
      <w:r w:rsidRPr="00F83748">
        <w:rPr>
          <w:rStyle w:val="aa"/>
          <w:sz w:val="22"/>
          <w:szCs w:val="22"/>
        </w:rPr>
        <w:t>*)</w:t>
      </w:r>
      <w:r w:rsidRPr="00F83748">
        <w:rPr>
          <w:sz w:val="22"/>
          <w:szCs w:val="22"/>
        </w:rPr>
        <w:t xml:space="preserve">  </w:t>
      </w:r>
      <w:hyperlink r:id="rId1" w:history="1">
        <w:r w:rsidRPr="00F8374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F520B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097D"/>
    <w:rsid w:val="00037DCC"/>
    <w:rsid w:val="00043701"/>
    <w:rsid w:val="000750AD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E097D"/>
    <w:rsid w:val="00802D35"/>
    <w:rsid w:val="008877F0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F1ACC"/>
    <w:rsid w:val="00F520B8"/>
    <w:rsid w:val="00F74399"/>
    <w:rsid w:val="00F83748"/>
    <w:rsid w:val="00F95123"/>
    <w:rsid w:val="00F9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A54"/>
    <w:rPr>
      <w:rFonts w:eastAsiaTheme="minorEastAsia" w:cstheme="minorBidi"/>
      <w:sz w:val="24"/>
      <w:szCs w:val="22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97A54"/>
    <w:rPr>
      <w:color w:val="0000FF"/>
      <w:u w:val="single"/>
    </w:rPr>
  </w:style>
  <w:style w:type="paragraph" w:customStyle="1" w:styleId="mNormal">
    <w:name w:val="mNormal"/>
    <w:basedOn w:val="a"/>
    <w:rsid w:val="00F97A54"/>
    <w:pPr>
      <w:spacing w:line="360" w:lineRule="auto"/>
      <w:ind w:firstLine="709"/>
      <w:jc w:val="both"/>
    </w:pPr>
    <w:rPr>
      <w:rFonts w:eastAsia="Times New Roman" w:cs="Times New Roman"/>
      <w:szCs w:val="24"/>
    </w:rPr>
  </w:style>
  <w:style w:type="paragraph" w:styleId="a8">
    <w:name w:val="footnote text"/>
    <w:basedOn w:val="a"/>
    <w:link w:val="a9"/>
    <w:rsid w:val="00F8374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83748"/>
    <w:rPr>
      <w:rFonts w:eastAsiaTheme="minorEastAsia" w:cstheme="minorBidi"/>
    </w:rPr>
  </w:style>
  <w:style w:type="character" w:styleId="aa">
    <w:name w:val="footnote reference"/>
    <w:basedOn w:val="a0"/>
    <w:rsid w:val="00F837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pintsev.d.a@trini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vansky@triniti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O-Scopints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A8A4B-B914-4BFD-9AD8-E852126D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410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ЗАДАЧИ МНОГОКАНАЛЬНОЙ БОЛОМЕТРИИ НА ТОКАМАКЕ Т–11М</dc:title>
  <dc:creator/>
  <cp:lastModifiedBy>Сатунин</cp:lastModifiedBy>
  <cp:revision>3</cp:revision>
  <cp:lastPrinted>1601-01-01T00:00:00Z</cp:lastPrinted>
  <dcterms:created xsi:type="dcterms:W3CDTF">2021-02-01T12:33:00Z</dcterms:created>
  <dcterms:modified xsi:type="dcterms:W3CDTF">2021-06-10T10:25:00Z</dcterms:modified>
</cp:coreProperties>
</file>