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B93" w:rsidRPr="00881A01" w:rsidRDefault="00F36E2E" w:rsidP="006C2B93">
      <w:pPr>
        <w:pStyle w:val="Zv-Titlereport"/>
        <w:rPr>
          <w:lang w:val="en-US"/>
        </w:rPr>
      </w:pPr>
      <w:r w:rsidRPr="00F36E2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E45F71" w:rsidRPr="0095603D" w:rsidRDefault="00E45F71" w:rsidP="003B6459">
                  <w:pPr>
                    <w:spacing w:before="80"/>
                    <w:rPr>
                      <w:sz w:val="22"/>
                      <w:szCs w:val="22"/>
                    </w:rPr>
                  </w:pPr>
                  <w:r w:rsidRPr="0095603D">
                    <w:rPr>
                      <w:sz w:val="22"/>
                      <w:szCs w:val="22"/>
                    </w:rPr>
                    <w:t>DOI:</w:t>
                  </w:r>
                  <w:r>
                    <w:rPr>
                      <w:sz w:val="22"/>
                      <w:szCs w:val="22"/>
                    </w:rPr>
                    <w:t xml:space="preserve"> </w:t>
                  </w:r>
                  <w:r w:rsidRPr="00E45F71">
                    <w:rPr>
                      <w:sz w:val="22"/>
                      <w:szCs w:val="22"/>
                    </w:rPr>
                    <w:t>10.34854/ICPAF.2021.48.1.170</w:t>
                  </w:r>
                </w:p>
              </w:txbxContent>
            </v:textbox>
            <w10:anchorlock/>
          </v:shape>
        </w:pict>
      </w:r>
      <w:r w:rsidR="006C2B93" w:rsidRPr="00AC5D7D">
        <w:rPr>
          <w:lang w:val="en-US"/>
        </w:rPr>
        <w:t xml:space="preserve">TOMOGRAPHIC RECONSTRUCTION OF THE THREE-DIMENSIONAL beryllium emissivity PROFILE IN THE ITER boundary PLASMA TAKING INTO ACCOUNT THE REFLECTIONs </w:t>
      </w:r>
      <w:r w:rsidR="006C2B93">
        <w:rPr>
          <w:lang w:val="en-US"/>
        </w:rPr>
        <w:t xml:space="preserve">of light </w:t>
      </w:r>
      <w:r w:rsidR="006C2B93" w:rsidRPr="00AC5D7D">
        <w:rPr>
          <w:lang w:val="en-US"/>
        </w:rPr>
        <w:t>FROM THE FIRST WALL</w:t>
      </w:r>
      <w:r w:rsidR="00E45F71">
        <w:rPr>
          <w:lang w:val="en-US"/>
        </w:rPr>
        <w:t xml:space="preserve"> </w:t>
      </w:r>
      <w:r w:rsidR="00E45F71">
        <w:rPr>
          <w:rStyle w:val="aa"/>
          <w:lang w:val="en-US"/>
        </w:rPr>
        <w:footnoteReference w:customMarkFollows="1" w:id="1"/>
        <w:t>*)</w:t>
      </w:r>
    </w:p>
    <w:p w:rsidR="006C2B93" w:rsidRDefault="006C2B93" w:rsidP="006C2B93">
      <w:pPr>
        <w:pStyle w:val="Zv-Author"/>
        <w:rPr>
          <w:lang w:val="en-US"/>
        </w:rPr>
      </w:pPr>
      <w:r w:rsidRPr="00D37B06">
        <w:rPr>
          <w:bCs w:val="0"/>
          <w:iCs w:val="0"/>
          <w:vertAlign w:val="superscript"/>
          <w:lang w:val="en-US"/>
        </w:rPr>
        <w:t>1</w:t>
      </w:r>
      <w:r w:rsidRPr="00AC5D7D">
        <w:rPr>
          <w:lang w:val="en-US"/>
        </w:rPr>
        <w:t>Neverov</w:t>
      </w:r>
      <w:r>
        <w:rPr>
          <w:lang w:val="en-US"/>
        </w:rPr>
        <w:t> </w:t>
      </w:r>
      <w:r w:rsidRPr="00AC5D7D">
        <w:rPr>
          <w:lang w:val="en-US"/>
        </w:rPr>
        <w:t xml:space="preserve">V.S., </w:t>
      </w:r>
      <w:r>
        <w:rPr>
          <w:bCs w:val="0"/>
          <w:iCs w:val="0"/>
          <w:vertAlign w:val="superscript"/>
          <w:lang w:val="en-US"/>
        </w:rPr>
        <w:t>2</w:t>
      </w:r>
      <w:r w:rsidRPr="00AC5D7D">
        <w:rPr>
          <w:lang w:val="en-US"/>
        </w:rPr>
        <w:t>Romazanov</w:t>
      </w:r>
      <w:r>
        <w:rPr>
          <w:lang w:val="en-US"/>
        </w:rPr>
        <w:t> </w:t>
      </w:r>
      <w:r w:rsidRPr="00AC5D7D">
        <w:rPr>
          <w:lang w:val="en-US"/>
        </w:rPr>
        <w:t xml:space="preserve">J., </w:t>
      </w:r>
      <w:r>
        <w:rPr>
          <w:bCs w:val="0"/>
          <w:iCs w:val="0"/>
          <w:vertAlign w:val="superscript"/>
          <w:lang w:val="en-US"/>
        </w:rPr>
        <w:t>3</w:t>
      </w:r>
      <w:r w:rsidRPr="00AC5D7D">
        <w:rPr>
          <w:lang w:val="en-US"/>
        </w:rPr>
        <w:t>Pitts</w:t>
      </w:r>
      <w:r>
        <w:rPr>
          <w:lang w:val="en-US"/>
        </w:rPr>
        <w:t> </w:t>
      </w:r>
      <w:r w:rsidRPr="00AC5D7D">
        <w:rPr>
          <w:lang w:val="en-US"/>
        </w:rPr>
        <w:t xml:space="preserve">R.A., </w:t>
      </w:r>
      <w:r w:rsidRPr="00D37B06">
        <w:rPr>
          <w:bCs w:val="0"/>
          <w:iCs w:val="0"/>
          <w:vertAlign w:val="superscript"/>
          <w:lang w:val="en-US"/>
        </w:rPr>
        <w:t>1</w:t>
      </w:r>
      <w:r>
        <w:rPr>
          <w:bCs w:val="0"/>
          <w:iCs w:val="0"/>
          <w:vertAlign w:val="superscript"/>
          <w:lang w:val="en-US"/>
        </w:rPr>
        <w:t>,4</w:t>
      </w:r>
      <w:r w:rsidRPr="004B3B7D">
        <w:rPr>
          <w:u w:val="single"/>
          <w:lang w:val="en-US"/>
        </w:rPr>
        <w:t>Khusnutdinov R.I.</w:t>
      </w:r>
      <w:r w:rsidRPr="00AC5D7D">
        <w:rPr>
          <w:lang w:val="en-US"/>
        </w:rPr>
        <w:t xml:space="preserve">, </w:t>
      </w:r>
      <w:r>
        <w:rPr>
          <w:bCs w:val="0"/>
          <w:iCs w:val="0"/>
          <w:vertAlign w:val="superscript"/>
          <w:lang w:val="en-US"/>
        </w:rPr>
        <w:t>5</w:t>
      </w:r>
      <w:r w:rsidRPr="00AC5D7D">
        <w:rPr>
          <w:lang w:val="en-US"/>
        </w:rPr>
        <w:t>Carr</w:t>
      </w:r>
      <w:r>
        <w:rPr>
          <w:lang w:val="en-US"/>
        </w:rPr>
        <w:t> </w:t>
      </w:r>
      <w:r w:rsidRPr="00AC5D7D">
        <w:rPr>
          <w:lang w:val="en-US"/>
        </w:rPr>
        <w:t xml:space="preserve">M., </w:t>
      </w:r>
      <w:r w:rsidRPr="00D37B06">
        <w:rPr>
          <w:bCs w:val="0"/>
          <w:iCs w:val="0"/>
          <w:vertAlign w:val="superscript"/>
          <w:lang w:val="en-US"/>
        </w:rPr>
        <w:t>1</w:t>
      </w:r>
      <w:r w:rsidRPr="00AC5D7D">
        <w:rPr>
          <w:lang w:val="en-US"/>
        </w:rPr>
        <w:t>Alekseev</w:t>
      </w:r>
      <w:r>
        <w:rPr>
          <w:lang w:val="en-US"/>
        </w:rPr>
        <w:t> </w:t>
      </w:r>
      <w:r w:rsidRPr="00AC5D7D">
        <w:rPr>
          <w:lang w:val="en-US"/>
        </w:rPr>
        <w:t xml:space="preserve">A.G., </w:t>
      </w:r>
      <w:r w:rsidRPr="00D37B06">
        <w:rPr>
          <w:bCs w:val="0"/>
          <w:iCs w:val="0"/>
          <w:vertAlign w:val="superscript"/>
          <w:lang w:val="en-US"/>
        </w:rPr>
        <w:t>1</w:t>
      </w:r>
      <w:r w:rsidRPr="00AC5D7D">
        <w:rPr>
          <w:lang w:val="en-US"/>
        </w:rPr>
        <w:t>Andreenko</w:t>
      </w:r>
      <w:r>
        <w:rPr>
          <w:lang w:val="en-US"/>
        </w:rPr>
        <w:t> </w:t>
      </w:r>
      <w:r w:rsidRPr="00AC5D7D">
        <w:rPr>
          <w:lang w:val="en-US"/>
        </w:rPr>
        <w:t xml:space="preserve">E.N., </w:t>
      </w:r>
      <w:r>
        <w:rPr>
          <w:bCs w:val="0"/>
          <w:iCs w:val="0"/>
          <w:vertAlign w:val="superscript"/>
          <w:lang w:val="en-US"/>
        </w:rPr>
        <w:t>3</w:t>
      </w:r>
      <w:r w:rsidRPr="00AC5D7D">
        <w:rPr>
          <w:lang w:val="en-US"/>
        </w:rPr>
        <w:t>De</w:t>
      </w:r>
      <w:r>
        <w:rPr>
          <w:lang w:val="en-US"/>
        </w:rPr>
        <w:t> </w:t>
      </w:r>
      <w:r w:rsidRPr="00AC5D7D">
        <w:rPr>
          <w:lang w:val="en-US"/>
        </w:rPr>
        <w:t>Bock</w:t>
      </w:r>
      <w:r>
        <w:rPr>
          <w:lang w:val="en-US"/>
        </w:rPr>
        <w:t> </w:t>
      </w:r>
      <w:r w:rsidRPr="00AC5D7D">
        <w:rPr>
          <w:lang w:val="en-US"/>
        </w:rPr>
        <w:t xml:space="preserve">M., </w:t>
      </w:r>
      <w:r>
        <w:rPr>
          <w:bCs w:val="0"/>
          <w:iCs w:val="0"/>
          <w:vertAlign w:val="superscript"/>
          <w:lang w:val="en-US"/>
        </w:rPr>
        <w:t>2</w:t>
      </w:r>
      <w:r w:rsidRPr="00AC5D7D">
        <w:rPr>
          <w:lang w:val="en-US"/>
        </w:rPr>
        <w:t>Borodin</w:t>
      </w:r>
      <w:r>
        <w:rPr>
          <w:lang w:val="en-US"/>
        </w:rPr>
        <w:t> </w:t>
      </w:r>
      <w:r w:rsidRPr="00AC5D7D">
        <w:rPr>
          <w:lang w:val="en-US"/>
        </w:rPr>
        <w:t xml:space="preserve">D., </w:t>
      </w:r>
      <w:r>
        <w:rPr>
          <w:bCs w:val="0"/>
          <w:iCs w:val="0"/>
          <w:vertAlign w:val="superscript"/>
          <w:lang w:val="en-US"/>
        </w:rPr>
        <w:t>2</w:t>
      </w:r>
      <w:r w:rsidRPr="00AC5D7D">
        <w:rPr>
          <w:lang w:val="en-US"/>
        </w:rPr>
        <w:t>Brezinsek</w:t>
      </w:r>
      <w:r>
        <w:rPr>
          <w:lang w:val="en-US"/>
        </w:rPr>
        <w:t> </w:t>
      </w:r>
      <w:r w:rsidRPr="00AC5D7D">
        <w:rPr>
          <w:lang w:val="en-US"/>
        </w:rPr>
        <w:t xml:space="preserve">S., </w:t>
      </w:r>
      <w:r w:rsidRPr="00D37B06">
        <w:rPr>
          <w:bCs w:val="0"/>
          <w:iCs w:val="0"/>
          <w:vertAlign w:val="superscript"/>
          <w:lang w:val="en-US"/>
        </w:rPr>
        <w:t>1</w:t>
      </w:r>
      <w:r w:rsidRPr="00AC5D7D">
        <w:rPr>
          <w:lang w:val="en-US"/>
        </w:rPr>
        <w:t>Gorshkov</w:t>
      </w:r>
      <w:r>
        <w:rPr>
          <w:lang w:val="en-US"/>
        </w:rPr>
        <w:t> </w:t>
      </w:r>
      <w:r w:rsidRPr="00AC5D7D">
        <w:rPr>
          <w:lang w:val="en-US"/>
        </w:rPr>
        <w:t xml:space="preserve">A.V., </w:t>
      </w:r>
      <w:r>
        <w:rPr>
          <w:bCs w:val="0"/>
          <w:iCs w:val="0"/>
          <w:vertAlign w:val="superscript"/>
          <w:lang w:val="en-US"/>
        </w:rPr>
        <w:t>2</w:t>
      </w:r>
      <w:r w:rsidRPr="00AC5D7D">
        <w:rPr>
          <w:lang w:val="en-US"/>
        </w:rPr>
        <w:t>Eksaeva</w:t>
      </w:r>
      <w:r>
        <w:rPr>
          <w:lang w:val="en-US"/>
        </w:rPr>
        <w:t> </w:t>
      </w:r>
      <w:r w:rsidRPr="00AC5D7D">
        <w:rPr>
          <w:lang w:val="en-US"/>
        </w:rPr>
        <w:t xml:space="preserve">A., </w:t>
      </w:r>
      <w:r>
        <w:rPr>
          <w:bCs w:val="0"/>
          <w:iCs w:val="0"/>
          <w:vertAlign w:val="superscript"/>
          <w:lang w:val="en-US"/>
        </w:rPr>
        <w:t>2</w:t>
      </w:r>
      <w:r w:rsidRPr="00AC5D7D">
        <w:rPr>
          <w:lang w:val="en-US"/>
        </w:rPr>
        <w:t>Kirschner</w:t>
      </w:r>
      <w:r>
        <w:rPr>
          <w:lang w:val="en-US"/>
        </w:rPr>
        <w:t> </w:t>
      </w:r>
      <w:r w:rsidRPr="00AC5D7D">
        <w:rPr>
          <w:lang w:val="en-US"/>
        </w:rPr>
        <w:t xml:space="preserve">A., </w:t>
      </w:r>
      <w:r w:rsidRPr="00D37B06">
        <w:rPr>
          <w:bCs w:val="0"/>
          <w:iCs w:val="0"/>
          <w:vertAlign w:val="superscript"/>
          <w:lang w:val="en-US"/>
        </w:rPr>
        <w:t>1</w:t>
      </w:r>
      <w:r w:rsidRPr="00AC5D7D">
        <w:rPr>
          <w:lang w:val="en-US"/>
        </w:rPr>
        <w:t>Kozlov</w:t>
      </w:r>
      <w:r>
        <w:rPr>
          <w:lang w:val="en-US"/>
        </w:rPr>
        <w:t> </w:t>
      </w:r>
      <w:r w:rsidRPr="00AC5D7D">
        <w:rPr>
          <w:lang w:val="en-US"/>
        </w:rPr>
        <w:t xml:space="preserve">A.M., </w:t>
      </w:r>
      <w:r w:rsidRPr="00D37B06">
        <w:rPr>
          <w:bCs w:val="0"/>
          <w:iCs w:val="0"/>
          <w:vertAlign w:val="superscript"/>
          <w:lang w:val="en-US"/>
        </w:rPr>
        <w:t>1</w:t>
      </w:r>
      <w:r>
        <w:rPr>
          <w:bCs w:val="0"/>
          <w:iCs w:val="0"/>
          <w:vertAlign w:val="superscript"/>
          <w:lang w:val="en-US"/>
        </w:rPr>
        <w:t>,4</w:t>
      </w:r>
      <w:r w:rsidRPr="00AC5D7D">
        <w:rPr>
          <w:lang w:val="en-US"/>
        </w:rPr>
        <w:t>Kukushkin</w:t>
      </w:r>
      <w:r>
        <w:rPr>
          <w:lang w:val="en-US"/>
        </w:rPr>
        <w:t> </w:t>
      </w:r>
      <w:r w:rsidRPr="00AC5D7D">
        <w:rPr>
          <w:lang w:val="en-US"/>
        </w:rPr>
        <w:t xml:space="preserve">A.B., </w:t>
      </w:r>
      <w:r>
        <w:rPr>
          <w:bCs w:val="0"/>
          <w:iCs w:val="0"/>
          <w:vertAlign w:val="superscript"/>
          <w:lang w:val="en-US"/>
        </w:rPr>
        <w:t>6</w:t>
      </w:r>
      <w:bookmarkStart w:id="0" w:name="_Hlk56390805"/>
      <w:r w:rsidRPr="00AC5D7D">
        <w:rPr>
          <w:lang w:val="en-US"/>
        </w:rPr>
        <w:t>Lovell</w:t>
      </w:r>
      <w:r>
        <w:rPr>
          <w:lang w:val="en-US"/>
        </w:rPr>
        <w:t> </w:t>
      </w:r>
      <w:r w:rsidRPr="00AC5D7D">
        <w:rPr>
          <w:lang w:val="en-US"/>
        </w:rPr>
        <w:t>J.</w:t>
      </w:r>
      <w:bookmarkEnd w:id="0"/>
      <w:r w:rsidRPr="00AC5D7D">
        <w:rPr>
          <w:lang w:val="en-US"/>
        </w:rPr>
        <w:t xml:space="preserve">, </w:t>
      </w:r>
      <w:r>
        <w:rPr>
          <w:bCs w:val="0"/>
          <w:iCs w:val="0"/>
          <w:vertAlign w:val="superscript"/>
          <w:lang w:val="en-US"/>
        </w:rPr>
        <w:t>5</w:t>
      </w:r>
      <w:r w:rsidRPr="00AC5D7D">
        <w:rPr>
          <w:lang w:val="en-US"/>
        </w:rPr>
        <w:t>Meakins</w:t>
      </w:r>
      <w:r>
        <w:rPr>
          <w:lang w:val="en-US"/>
        </w:rPr>
        <w:t> </w:t>
      </w:r>
      <w:r w:rsidRPr="00AC5D7D">
        <w:rPr>
          <w:lang w:val="en-US"/>
        </w:rPr>
        <w:t xml:space="preserve">A., </w:t>
      </w:r>
      <w:r w:rsidRPr="00D37B06">
        <w:rPr>
          <w:bCs w:val="0"/>
          <w:iCs w:val="0"/>
          <w:vertAlign w:val="superscript"/>
          <w:lang w:val="en-US"/>
        </w:rPr>
        <w:t>1</w:t>
      </w:r>
      <w:r w:rsidRPr="00AC5D7D">
        <w:rPr>
          <w:lang w:val="en-US"/>
        </w:rPr>
        <w:t>Morozov</w:t>
      </w:r>
      <w:r>
        <w:rPr>
          <w:lang w:val="en-US"/>
        </w:rPr>
        <w:t> </w:t>
      </w:r>
      <w:r w:rsidRPr="00AC5D7D">
        <w:rPr>
          <w:lang w:val="en-US"/>
        </w:rPr>
        <w:t xml:space="preserve">A.A., </w:t>
      </w:r>
      <w:r>
        <w:rPr>
          <w:bCs w:val="0"/>
          <w:iCs w:val="0"/>
          <w:vertAlign w:val="superscript"/>
          <w:lang w:val="en-US"/>
        </w:rPr>
        <w:t>3</w:t>
      </w:r>
      <w:r w:rsidRPr="00AC5D7D">
        <w:rPr>
          <w:lang w:val="en-US"/>
        </w:rPr>
        <w:t>Veshchev</w:t>
      </w:r>
      <w:r>
        <w:rPr>
          <w:lang w:val="en-US"/>
        </w:rPr>
        <w:t> </w:t>
      </w:r>
      <w:r w:rsidRPr="00AC5D7D">
        <w:rPr>
          <w:lang w:val="en-US"/>
        </w:rPr>
        <w:t>E.</w:t>
      </w:r>
    </w:p>
    <w:p w:rsidR="006C2B93" w:rsidRDefault="006C2B93" w:rsidP="006C2B93">
      <w:pPr>
        <w:pStyle w:val="Zv-Organization"/>
        <w:rPr>
          <w:lang w:val="en-US"/>
        </w:rPr>
      </w:pPr>
      <w:r w:rsidRPr="00811B23">
        <w:rPr>
          <w:iCs/>
          <w:vertAlign w:val="superscript"/>
          <w:lang w:val="en-US"/>
        </w:rPr>
        <w:t>1</w:t>
      </w:r>
      <w:r>
        <w:rPr>
          <w:lang w:val="en-US"/>
        </w:rPr>
        <w:t>NRC</w:t>
      </w:r>
      <w:r w:rsidRPr="00811B23">
        <w:rPr>
          <w:lang w:val="en-US"/>
        </w:rPr>
        <w:t xml:space="preserve"> </w:t>
      </w:r>
      <w:r>
        <w:rPr>
          <w:lang w:val="en-US"/>
        </w:rPr>
        <w:t>“Kurchatov Institute”</w:t>
      </w:r>
      <w:r w:rsidRPr="00811B23">
        <w:rPr>
          <w:lang w:val="en-US"/>
        </w:rPr>
        <w:t xml:space="preserve"> </w:t>
      </w:r>
      <w:r>
        <w:rPr>
          <w:lang w:val="en-US"/>
        </w:rPr>
        <w:t>Russia</w:t>
      </w:r>
      <w:r w:rsidRPr="00811B23">
        <w:rPr>
          <w:lang w:val="en-US"/>
        </w:rPr>
        <w:t xml:space="preserve">, </w:t>
      </w:r>
      <w:hyperlink r:id="rId8" w:history="1">
        <w:r w:rsidRPr="00B0586C">
          <w:rPr>
            <w:rStyle w:val="a7"/>
            <w:lang w:val="en-US"/>
          </w:rPr>
          <w:t>khusnutdinov_ri@nrcki.ru</w:t>
        </w:r>
      </w:hyperlink>
      <w:r w:rsidRPr="00811B23">
        <w:rPr>
          <w:lang w:val="en-US"/>
        </w:rPr>
        <w:t>,</w:t>
      </w:r>
      <w:r>
        <w:rPr>
          <w:lang w:val="en-US"/>
        </w:rPr>
        <w:br/>
      </w:r>
      <w:r w:rsidRPr="00811B23">
        <w:rPr>
          <w:iCs/>
          <w:vertAlign w:val="superscript"/>
          <w:lang w:val="en-US"/>
        </w:rPr>
        <w:t>2</w:t>
      </w:r>
      <w:r w:rsidRPr="00811B23">
        <w:rPr>
          <w:lang w:val="en-US"/>
        </w:rPr>
        <w:t xml:space="preserve">Forschungszentrum Jülich, </w:t>
      </w:r>
      <w:r>
        <w:rPr>
          <w:lang w:val="en-US"/>
        </w:rPr>
        <w:t>Germany</w:t>
      </w:r>
      <w:r w:rsidRPr="00811B23">
        <w:rPr>
          <w:lang w:val="en-US"/>
        </w:rPr>
        <w:t>,</w:t>
      </w:r>
      <w:r>
        <w:rPr>
          <w:lang w:val="en-US"/>
        </w:rPr>
        <w:br/>
      </w:r>
      <w:r w:rsidRPr="00811B23">
        <w:rPr>
          <w:iCs/>
          <w:vertAlign w:val="superscript"/>
          <w:lang w:val="en-US"/>
        </w:rPr>
        <w:t>3</w:t>
      </w:r>
      <w:r w:rsidRPr="00811B23">
        <w:rPr>
          <w:lang w:val="en-US"/>
        </w:rPr>
        <w:t xml:space="preserve">ITER Organization, </w:t>
      </w:r>
      <w:r>
        <w:rPr>
          <w:lang w:val="en-US"/>
        </w:rPr>
        <w:t>France</w:t>
      </w:r>
      <w:r w:rsidRPr="00811B23">
        <w:rPr>
          <w:lang w:val="en-US"/>
        </w:rPr>
        <w:t>,</w:t>
      </w:r>
      <w:r>
        <w:rPr>
          <w:lang w:val="en-US"/>
        </w:rPr>
        <w:br/>
      </w:r>
      <w:r w:rsidRPr="00811B23">
        <w:rPr>
          <w:iCs/>
          <w:vertAlign w:val="superscript"/>
          <w:lang w:val="en-US"/>
        </w:rPr>
        <w:t>4</w:t>
      </w:r>
      <w:r>
        <w:rPr>
          <w:lang w:val="en-US"/>
        </w:rPr>
        <w:t>NRNU “MEPhI”</w:t>
      </w:r>
      <w:r w:rsidRPr="00811B23">
        <w:rPr>
          <w:lang w:val="en-US"/>
        </w:rPr>
        <w:t xml:space="preserve">, </w:t>
      </w:r>
      <w:r>
        <w:rPr>
          <w:lang w:val="en-US"/>
        </w:rPr>
        <w:t>Russia</w:t>
      </w:r>
      <w:r w:rsidRPr="00811B23">
        <w:rPr>
          <w:lang w:val="en-US"/>
        </w:rPr>
        <w:t>,</w:t>
      </w:r>
      <w:r>
        <w:rPr>
          <w:lang w:val="en-US"/>
        </w:rPr>
        <w:br/>
      </w:r>
      <w:r w:rsidRPr="00811B23">
        <w:rPr>
          <w:iCs/>
          <w:vertAlign w:val="superscript"/>
          <w:lang w:val="en-US"/>
        </w:rPr>
        <w:t>5</w:t>
      </w:r>
      <w:r w:rsidRPr="00811B23">
        <w:rPr>
          <w:lang w:val="en-US"/>
        </w:rPr>
        <w:t xml:space="preserve">Luffy AI Ltd., Culham Science Centre, </w:t>
      </w:r>
      <w:r>
        <w:rPr>
          <w:lang w:val="en-US"/>
        </w:rPr>
        <w:t>United Kingdom</w:t>
      </w:r>
      <w:r w:rsidRPr="00811B23">
        <w:rPr>
          <w:lang w:val="en-US"/>
        </w:rPr>
        <w:t>,</w:t>
      </w:r>
      <w:r>
        <w:rPr>
          <w:lang w:val="en-US"/>
        </w:rPr>
        <w:br/>
      </w:r>
      <w:r w:rsidRPr="00811B23">
        <w:rPr>
          <w:iCs/>
          <w:vertAlign w:val="superscript"/>
          <w:lang w:val="en-US"/>
        </w:rPr>
        <w:t>6</w:t>
      </w:r>
      <w:r w:rsidRPr="00811B23">
        <w:rPr>
          <w:lang w:val="en-US"/>
        </w:rPr>
        <w:t xml:space="preserve">Oak Ridge National Laboratory, </w:t>
      </w:r>
      <w:r>
        <w:rPr>
          <w:lang w:val="en-US"/>
        </w:rPr>
        <w:t>USA</w:t>
      </w:r>
      <w:r w:rsidRPr="00811B23">
        <w:rPr>
          <w:lang w:val="en-US"/>
        </w:rPr>
        <w:t>.</w:t>
      </w:r>
    </w:p>
    <w:p w:rsidR="006C2B93" w:rsidRDefault="006C2B93" w:rsidP="006C2B93">
      <w:pPr>
        <w:pStyle w:val="Zv-bodyreport"/>
        <w:rPr>
          <w:lang w:val="en-US"/>
        </w:rPr>
      </w:pPr>
      <w:r w:rsidRPr="00417868">
        <w:rPr>
          <w:lang w:val="en-US"/>
        </w:rPr>
        <w:t>A method of tomographic reconstruction of three-dimensional (3D) beryllium spectral lines emission profiles in visible range with subsequent assessment of beryllium influx density from the first wall (FW) into the plasma is proposed for ITER. The stray light produced by reflections from the metallic FW is taking into account using ray-tracing technique. The method consists of two steps: (i) reconstruction of 3D beryllium emission profile in ITER boundary plasma from the images obtained with wide-angle filtered cameras and line-of-sight arrays; (ii) assessment of distribution of beryllium influx density along all beryllium components of FW by integrating the product of reconstructed emission profile and the S/XB coefficient [1,2] along the normal to the FW surface. Similar to [3], the method utilizes the Raysect ray-tracing [4] and CHERAB spectroscopy modelling frameworks [5]. The accuracy of this method is evaluated on the synthetic data produced by ITER global beryllium migration modeling with the ERO2.0 code [6].</w:t>
      </w:r>
    </w:p>
    <w:p w:rsidR="006C2B93" w:rsidRDefault="006C2B93" w:rsidP="006C2B93">
      <w:pPr>
        <w:pStyle w:val="Zv-bodyreport"/>
        <w:rPr>
          <w:lang w:val="en-US"/>
        </w:rPr>
      </w:pPr>
      <w:r w:rsidRPr="00417868">
        <w:rPr>
          <w:lang w:val="en-US"/>
        </w:rPr>
        <w:t>With the light reflection properties of the FW known with high enough accuracy and with known values of the electron density and temperature in the plasma boundary, the method allows to recover beryllium fluxes integrated along the blanket modules with an error of less than 30% for most blanket modules subject to significant erosion in a given regime. It is shown that neglecting light reflections in some regimes leads to a twofold overestimation of the total recovered beryllium influx in comparison with its true value.</w:t>
      </w:r>
    </w:p>
    <w:p w:rsidR="006C2B93" w:rsidRDefault="006C2B93" w:rsidP="006C2B93">
      <w:pPr>
        <w:pStyle w:val="Zv-bodyreport"/>
        <w:spacing w:before="120"/>
        <w:rPr>
          <w:lang w:val="en-US"/>
        </w:rPr>
      </w:pPr>
      <w:r w:rsidRPr="00417868">
        <w:rPr>
          <w:lang w:val="en-US"/>
        </w:rPr>
        <w:t xml:space="preserve">This work was </w:t>
      </w:r>
      <w:r>
        <w:rPr>
          <w:lang w:val="en-US"/>
        </w:rPr>
        <w:t xml:space="preserve">financially </w:t>
      </w:r>
      <w:r w:rsidRPr="00417868">
        <w:rPr>
          <w:lang w:val="en-US"/>
        </w:rPr>
        <w:t xml:space="preserve">supported by </w:t>
      </w:r>
      <w:r>
        <w:rPr>
          <w:lang w:val="en-US"/>
        </w:rPr>
        <w:t>the Institution “Project Center ITER”</w:t>
      </w:r>
    </w:p>
    <w:p w:rsidR="006C2B93" w:rsidRDefault="006C2B93" w:rsidP="006C2B93">
      <w:pPr>
        <w:pStyle w:val="Zv-TitleReferences-en"/>
        <w:rPr>
          <w:lang w:val="en-US"/>
        </w:rPr>
      </w:pPr>
      <w:r w:rsidRPr="006C2B93">
        <w:t>References</w:t>
      </w:r>
    </w:p>
    <w:p w:rsidR="006C2B93" w:rsidRDefault="006C2B93" w:rsidP="006C2B93">
      <w:pPr>
        <w:pStyle w:val="Zv-References-en"/>
      </w:pPr>
      <w:r w:rsidRPr="00417868">
        <w:t>K.H. Behringer, J. Nucl. Mater., 1987, 145–147, 145.</w:t>
      </w:r>
    </w:p>
    <w:p w:rsidR="006C2B93" w:rsidRDefault="006C2B93" w:rsidP="006C2B93">
      <w:pPr>
        <w:pStyle w:val="Zv-References-en"/>
      </w:pPr>
      <w:r w:rsidRPr="00417868">
        <w:t>A. Pospieszczyk, et al., J. Phys. B: At. Mol. Opt. Phys., 2010, 43, 144017.</w:t>
      </w:r>
    </w:p>
    <w:p w:rsidR="006C2B93" w:rsidRDefault="006C2B93" w:rsidP="006C2B93">
      <w:pPr>
        <w:pStyle w:val="Zv-References-en"/>
      </w:pPr>
      <w:r w:rsidRPr="00417868">
        <w:t xml:space="preserve">V.S. Neverov, R.I. Khusnutdinov, et al, Plasma Phys. Control. Fusion, 2020, vol. 62, 115014, </w:t>
      </w:r>
      <w:hyperlink r:id="rId9" w:history="1">
        <w:r w:rsidRPr="00B0586C">
          <w:rPr>
            <w:rStyle w:val="a7"/>
          </w:rPr>
          <w:t>https://doi.org/10.1088/1361-6587/abb53b</w:t>
        </w:r>
      </w:hyperlink>
      <w:r w:rsidRPr="00417868">
        <w:t>.</w:t>
      </w:r>
    </w:p>
    <w:p w:rsidR="006C2B93" w:rsidRDefault="006C2B93" w:rsidP="006C2B93">
      <w:pPr>
        <w:pStyle w:val="Zv-References-en"/>
      </w:pPr>
      <w:r w:rsidRPr="00417868">
        <w:t xml:space="preserve">A. Meakins and M. Carr, “Raysect Python raytracing package,” version v0.6.1, Zenodo, (2020), </w:t>
      </w:r>
      <w:hyperlink r:id="rId10" w:history="1">
        <w:r w:rsidRPr="00B0586C">
          <w:rPr>
            <w:rStyle w:val="a7"/>
          </w:rPr>
          <w:t>https://doi.org/10.5281/zenodo.3633959</w:t>
        </w:r>
      </w:hyperlink>
      <w:r w:rsidRPr="00417868">
        <w:t>.</w:t>
      </w:r>
    </w:p>
    <w:p w:rsidR="006C2B93" w:rsidRDefault="006C2B93" w:rsidP="006C2B93">
      <w:pPr>
        <w:pStyle w:val="Zv-References-en"/>
      </w:pPr>
      <w:r w:rsidRPr="00417868">
        <w:t xml:space="preserve">C. Giroud et al., “CHERAB spectroscopy modelling framework,” Zenodo, version v1.2.0, (2019), </w:t>
      </w:r>
      <w:hyperlink r:id="rId11" w:history="1">
        <w:r w:rsidRPr="00B0586C">
          <w:rPr>
            <w:rStyle w:val="a7"/>
          </w:rPr>
          <w:t>https://doi.org/10.5281/zenodo.3551871</w:t>
        </w:r>
      </w:hyperlink>
      <w:r w:rsidRPr="00417868">
        <w:t>.</w:t>
      </w:r>
    </w:p>
    <w:p w:rsidR="006C2B93" w:rsidRDefault="006C2B93" w:rsidP="006C2B93">
      <w:pPr>
        <w:pStyle w:val="Zv-References-en"/>
      </w:pPr>
      <w:r w:rsidRPr="00417868">
        <w:t xml:space="preserve">J. Romazanov et al., Contrib. Plasma Phys., 2020, 60, e201900149, </w:t>
      </w:r>
      <w:hyperlink r:id="rId12" w:history="1">
        <w:r w:rsidRPr="00B0586C">
          <w:rPr>
            <w:rStyle w:val="a7"/>
          </w:rPr>
          <w:t>https://doi.org/10.1002/ctpp.201900149</w:t>
        </w:r>
      </w:hyperlink>
      <w:r w:rsidRPr="00417868">
        <w:t>.</w:t>
      </w:r>
    </w:p>
    <w:p w:rsidR="00654A7B" w:rsidRPr="009D3AC4" w:rsidRDefault="00654A7B" w:rsidP="009D3AC4">
      <w:pPr>
        <w:rPr>
          <w:lang w:val="en-US"/>
        </w:rPr>
      </w:pPr>
    </w:p>
    <w:sectPr w:rsidR="00654A7B" w:rsidRPr="009D3AC4"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3D1" w:rsidRDefault="00BB33D1">
      <w:r>
        <w:separator/>
      </w:r>
    </w:p>
  </w:endnote>
  <w:endnote w:type="continuationSeparator" w:id="0">
    <w:p w:rsidR="00BB33D1" w:rsidRDefault="00BB3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36E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36E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A25F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3D1" w:rsidRDefault="00BB33D1">
      <w:r>
        <w:separator/>
      </w:r>
    </w:p>
  </w:footnote>
  <w:footnote w:type="continuationSeparator" w:id="0">
    <w:p w:rsidR="00BB33D1" w:rsidRDefault="00BB33D1">
      <w:r>
        <w:continuationSeparator/>
      </w:r>
    </w:p>
  </w:footnote>
  <w:footnote w:id="1">
    <w:p w:rsidR="00E45F71" w:rsidRPr="00E45F71" w:rsidRDefault="00E45F71">
      <w:pPr>
        <w:pStyle w:val="a8"/>
        <w:rPr>
          <w:sz w:val="22"/>
          <w:szCs w:val="22"/>
          <w:lang w:val="en-US"/>
        </w:rPr>
      </w:pPr>
      <w:r w:rsidRPr="00E45F71">
        <w:rPr>
          <w:rStyle w:val="aa"/>
          <w:sz w:val="22"/>
          <w:szCs w:val="22"/>
          <w:lang w:val="en-US"/>
        </w:rPr>
        <w:t>*)</w:t>
      </w:r>
      <w:r w:rsidRPr="00E45F71">
        <w:rPr>
          <w:sz w:val="22"/>
          <w:szCs w:val="22"/>
          <w:lang w:val="en-US"/>
        </w:rPr>
        <w:t xml:space="preserve">  </w:t>
      </w:r>
      <w:hyperlink r:id="rId1" w:history="1">
        <w:r w:rsidRPr="00E45F71">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F36E2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B33D1"/>
    <w:rsid w:val="00043701"/>
    <w:rsid w:val="000C657D"/>
    <w:rsid w:val="000C7078"/>
    <w:rsid w:val="000D76E9"/>
    <w:rsid w:val="000E495B"/>
    <w:rsid w:val="00126043"/>
    <w:rsid w:val="001C0CCB"/>
    <w:rsid w:val="00205708"/>
    <w:rsid w:val="002168B6"/>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6C2B93"/>
    <w:rsid w:val="00732A2E"/>
    <w:rsid w:val="007B09C9"/>
    <w:rsid w:val="007B6378"/>
    <w:rsid w:val="007E06CE"/>
    <w:rsid w:val="00802D35"/>
    <w:rsid w:val="008306AF"/>
    <w:rsid w:val="008520F9"/>
    <w:rsid w:val="008850EF"/>
    <w:rsid w:val="00906FF7"/>
    <w:rsid w:val="009D3AC4"/>
    <w:rsid w:val="00AE6185"/>
    <w:rsid w:val="00B622ED"/>
    <w:rsid w:val="00B9584E"/>
    <w:rsid w:val="00BA25FE"/>
    <w:rsid w:val="00BB33D1"/>
    <w:rsid w:val="00C103CD"/>
    <w:rsid w:val="00C232A0"/>
    <w:rsid w:val="00C5751F"/>
    <w:rsid w:val="00D47F19"/>
    <w:rsid w:val="00D900FB"/>
    <w:rsid w:val="00D92E54"/>
    <w:rsid w:val="00E118BE"/>
    <w:rsid w:val="00E45F71"/>
    <w:rsid w:val="00E7021A"/>
    <w:rsid w:val="00E87733"/>
    <w:rsid w:val="00EE371E"/>
    <w:rsid w:val="00EF07A9"/>
    <w:rsid w:val="00F36E2E"/>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C2B93"/>
    <w:rPr>
      <w:color w:val="0000FF" w:themeColor="hyperlink"/>
      <w:u w:val="single"/>
    </w:rPr>
  </w:style>
  <w:style w:type="paragraph" w:styleId="a8">
    <w:name w:val="footnote text"/>
    <w:basedOn w:val="a"/>
    <w:link w:val="a9"/>
    <w:rsid w:val="00E45F71"/>
    <w:rPr>
      <w:sz w:val="20"/>
      <w:szCs w:val="20"/>
    </w:rPr>
  </w:style>
  <w:style w:type="character" w:customStyle="1" w:styleId="a9">
    <w:name w:val="Текст сноски Знак"/>
    <w:basedOn w:val="a0"/>
    <w:link w:val="a8"/>
    <w:rsid w:val="00E45F71"/>
  </w:style>
  <w:style w:type="character" w:styleId="aa">
    <w:name w:val="footnote reference"/>
    <w:basedOn w:val="a0"/>
    <w:rsid w:val="00E45F7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usnutdinov_ri@nrck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ctpp.2019001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81/zenodo.355187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5281/zenodo.3633959" TargetMode="External"/><Relationship Id="rId4" Type="http://schemas.openxmlformats.org/officeDocument/2006/relationships/settings" Target="settings.xml"/><Relationship Id="rId9" Type="http://schemas.openxmlformats.org/officeDocument/2006/relationships/hyperlink" Target="https://doi.org/10.1088/1361-6587/abb53b"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ru/HL-Khusnutdi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5B1C1-84BE-4C04-ACE3-BB26D195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423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TOMOGRAPHIC RECONSTRUCTION OF THE THREE-DIMENSIONAL BERYLLIUM EMISSIVITY PROFILE IN THE ITER BOUNDARY PLASMA TAKING INTO ACCOUNT THE REFLECTIONS OF LIGHT FROM THE FIRST WALL</dc:title>
  <dc:creator/>
  <cp:lastModifiedBy>Сатунин</cp:lastModifiedBy>
  <cp:revision>3</cp:revision>
  <cp:lastPrinted>1601-01-01T00:00:00Z</cp:lastPrinted>
  <dcterms:created xsi:type="dcterms:W3CDTF">2021-01-28T21:02:00Z</dcterms:created>
  <dcterms:modified xsi:type="dcterms:W3CDTF">2021-06-10T11:52:00Z</dcterms:modified>
</cp:coreProperties>
</file>