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D70" w:rsidRPr="000D7D70" w:rsidRDefault="000C1508" w:rsidP="000D7D70">
      <w:pPr>
        <w:pStyle w:val="Zv-Titlereport"/>
        <w:rPr>
          <w:lang w:val="en-US"/>
        </w:rPr>
      </w:pPr>
      <w:r w:rsidRPr="000C1508">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8752;mso-position-horizontal:absolute" stroked="f" strokecolor="red">
            <v:textbox style="mso-next-textbox:#_x0000_s1026">
              <w:txbxContent>
                <w:p w:rsidR="00563B21" w:rsidRPr="0095603D" w:rsidRDefault="00563B21" w:rsidP="003B6459">
                  <w:pPr>
                    <w:spacing w:before="80"/>
                    <w:rPr>
                      <w:sz w:val="22"/>
                      <w:szCs w:val="22"/>
                    </w:rPr>
                  </w:pPr>
                  <w:r w:rsidRPr="0095603D">
                    <w:rPr>
                      <w:sz w:val="22"/>
                      <w:szCs w:val="22"/>
                    </w:rPr>
                    <w:t>DOI:</w:t>
                  </w:r>
                  <w:r>
                    <w:rPr>
                      <w:sz w:val="22"/>
                      <w:szCs w:val="22"/>
                    </w:rPr>
                    <w:t xml:space="preserve"> </w:t>
                  </w:r>
                  <w:r w:rsidRPr="00563B21">
                    <w:rPr>
                      <w:sz w:val="22"/>
                      <w:szCs w:val="22"/>
                    </w:rPr>
                    <w:t>10.34854/ICPAF.2021.48.1.169</w:t>
                  </w:r>
                </w:p>
              </w:txbxContent>
            </v:textbox>
            <w10:anchorlock/>
          </v:shape>
        </w:pict>
      </w:r>
      <w:r w:rsidR="000D7D70">
        <w:rPr>
          <w:lang w:val="en-US"/>
        </w:rPr>
        <w:t xml:space="preserve">Universal description of the spectral line shape in magnetized plasmas </w:t>
      </w:r>
      <w:r w:rsidR="00563B21">
        <w:rPr>
          <w:rStyle w:val="aa"/>
          <w:lang w:val="en-US"/>
        </w:rPr>
        <w:footnoteReference w:customMarkFollows="1" w:id="1"/>
        <w:t>*)</w:t>
      </w:r>
    </w:p>
    <w:p w:rsidR="000D7D70" w:rsidRPr="000D7D70" w:rsidRDefault="000D7D70" w:rsidP="000D7D70">
      <w:pPr>
        <w:pStyle w:val="Zv-Author"/>
        <w:rPr>
          <w:lang w:val="en-US"/>
        </w:rPr>
      </w:pPr>
      <w:r w:rsidRPr="000D7D70">
        <w:rPr>
          <w:vertAlign w:val="superscript"/>
          <w:lang w:val="en-US"/>
        </w:rPr>
        <w:t>1,2</w:t>
      </w:r>
      <w:r>
        <w:rPr>
          <w:u w:val="single"/>
          <w:lang w:val="en-US"/>
        </w:rPr>
        <w:t>Letunov</w:t>
      </w:r>
      <w:r w:rsidRPr="000D7D70">
        <w:rPr>
          <w:u w:val="single"/>
          <w:lang w:val="en-US"/>
        </w:rPr>
        <w:t xml:space="preserve"> </w:t>
      </w:r>
      <w:r>
        <w:rPr>
          <w:u w:val="single"/>
          <w:lang w:val="en-US"/>
        </w:rPr>
        <w:t>A.Yu.</w:t>
      </w:r>
      <w:r>
        <w:rPr>
          <w:lang w:val="en-US"/>
        </w:rPr>
        <w:t xml:space="preserve">, </w:t>
      </w:r>
      <w:r w:rsidRPr="000D7D70">
        <w:rPr>
          <w:vertAlign w:val="superscript"/>
          <w:lang w:val="en-US"/>
        </w:rPr>
        <w:t>1</w:t>
      </w:r>
      <w:r>
        <w:rPr>
          <w:vertAlign w:val="superscript"/>
          <w:lang w:val="en-US"/>
        </w:rPr>
        <w:t>,2</w:t>
      </w:r>
      <w:r w:rsidRPr="000D7D70">
        <w:rPr>
          <w:lang w:val="en-US"/>
        </w:rPr>
        <w:t xml:space="preserve">Lisitsa </w:t>
      </w:r>
      <w:r>
        <w:rPr>
          <w:lang w:val="en-US"/>
        </w:rPr>
        <w:t xml:space="preserve">V.S., </w:t>
      </w:r>
      <w:r>
        <w:rPr>
          <w:vertAlign w:val="superscript"/>
          <w:lang w:val="en-US"/>
        </w:rPr>
        <w:t>1</w:t>
      </w:r>
      <w:r>
        <w:rPr>
          <w:lang w:val="en-US"/>
        </w:rPr>
        <w:t>Gorbunov</w:t>
      </w:r>
      <w:r w:rsidRPr="000D7D70">
        <w:rPr>
          <w:lang w:val="en-US"/>
        </w:rPr>
        <w:t xml:space="preserve"> </w:t>
      </w:r>
      <w:r>
        <w:rPr>
          <w:lang w:val="en-US"/>
        </w:rPr>
        <w:t xml:space="preserve">A.V., </w:t>
      </w:r>
      <w:r>
        <w:rPr>
          <w:vertAlign w:val="superscript"/>
          <w:lang w:val="en-US"/>
        </w:rPr>
        <w:t>1</w:t>
      </w:r>
      <w:r>
        <w:rPr>
          <w:lang w:val="en-US"/>
        </w:rPr>
        <w:t>Levashova</w:t>
      </w:r>
      <w:r w:rsidRPr="000D7D70">
        <w:rPr>
          <w:lang w:val="en-US"/>
        </w:rPr>
        <w:t xml:space="preserve"> </w:t>
      </w:r>
      <w:r>
        <w:rPr>
          <w:lang w:val="en-US"/>
        </w:rPr>
        <w:t>M.G.</w:t>
      </w:r>
    </w:p>
    <w:p w:rsidR="000D7D70" w:rsidRPr="000D7D70" w:rsidRDefault="000D7D70" w:rsidP="000D7D70">
      <w:pPr>
        <w:pStyle w:val="Zv-Organization"/>
        <w:rPr>
          <w:lang w:val="en-US"/>
        </w:rPr>
      </w:pPr>
      <w:r w:rsidRPr="000D7D70">
        <w:rPr>
          <w:vertAlign w:val="superscript"/>
          <w:lang w:val="en-US"/>
        </w:rPr>
        <w:t>1</w:t>
      </w:r>
      <w:r w:rsidRPr="000D7D70">
        <w:rPr>
          <w:lang w:val="en-US"/>
        </w:rPr>
        <w:t>National</w:t>
      </w:r>
      <w:r>
        <w:rPr>
          <w:lang w:val="en-US"/>
        </w:rPr>
        <w:t xml:space="preserve"> Research Centre “Kurchatov Institute”, 123182 Moscow, Russia </w:t>
      </w:r>
      <w:r>
        <w:rPr>
          <w:lang w:val="en-US"/>
        </w:rPr>
        <w:br/>
      </w:r>
      <w:r w:rsidRPr="000D7D70">
        <w:rPr>
          <w:vertAlign w:val="superscript"/>
          <w:lang w:val="en-US"/>
        </w:rPr>
        <w:t>2</w:t>
      </w:r>
      <w:r>
        <w:rPr>
          <w:lang w:val="en-US"/>
        </w:rPr>
        <w:t xml:space="preserve">National Research Nuclear University MEPhI, 115409 Moscow, Russia </w:t>
      </w:r>
    </w:p>
    <w:p w:rsidR="000D7D70" w:rsidRPr="000D7D70" w:rsidRDefault="000D7D70" w:rsidP="000D7D70">
      <w:pPr>
        <w:pStyle w:val="Zv-bodyreport"/>
        <w:rPr>
          <w:lang w:val="en-US"/>
        </w:rPr>
      </w:pPr>
      <w:r>
        <w:rPr>
          <w:lang w:val="en-US"/>
        </w:rPr>
        <w:t>The measurement of the temperature and density of the plasma in the ITER divertor can be carried out using the analysis of the spectral line shape [1]. The problem of calculating the line profile is significantly complicated by the fact that, in order to analyze the ionic component, it is necessary to work with transitions between highly excited levels. As the principal quantum number grows, the number of radiative transitions grows rapidly. A new method for calculating the shape of spectral lines in a magnetized plasma is presented. With the help of it, it became possible to solve two serious problems in the theory of broadening of spectral lines 1) Description of the array of radiative transitions between excited atomic levels 2) Taking into account the influence of the thermal motion of ions on the shape of the spectral line. However, using the semiclassical approximation [2] and the frequency fluctuation model [3], these two problems can be solved. Using the symmetry of the Coulomb field for the diagonalization of the Hamiltonian [4], and the specific properties of the Wigner d-functions, one can obtain simple expressions for the intensity of the Stark-Zeeman components [5,6]. Thus, a universal description of the shape of spectral lines in plasma has been obtained, which takes into account the motion of ions, the presence of a magnetic field, as well as the electronic and Doppler mechanisms of broadening. Calculations for the Balmer series showed that the presented method is in agreement with precise quantum calculations. The universality of the method lies in the fact that the obtained quadrature formulas have the same form for arbitrarily large principal quantum numbers.</w:t>
      </w:r>
    </w:p>
    <w:p w:rsidR="000D7D70" w:rsidRDefault="000D7D70" w:rsidP="000D7D70">
      <w:pPr>
        <w:pStyle w:val="Zv-TitleReferences-en"/>
      </w:pPr>
      <w:r>
        <w:rPr>
          <w:lang w:val="en-US"/>
        </w:rPr>
        <w:t>References</w:t>
      </w:r>
    </w:p>
    <w:p w:rsidR="000D7D70" w:rsidRPr="000D7D70" w:rsidRDefault="000D7D70" w:rsidP="000D7D70">
      <w:pPr>
        <w:pStyle w:val="Zv-References-en"/>
        <w:rPr>
          <w:lang w:val="ru-RU"/>
        </w:rPr>
      </w:pPr>
      <w:r>
        <w:rPr>
          <w:shd w:val="clear" w:color="auto" w:fill="FFFFFF"/>
        </w:rPr>
        <w:t>Gorbunov</w:t>
      </w:r>
      <w:r w:rsidRPr="000D7D70">
        <w:rPr>
          <w:shd w:val="clear" w:color="auto" w:fill="FFFFFF"/>
          <w:lang w:val="ru-RU"/>
        </w:rPr>
        <w:t xml:space="preserve"> </w:t>
      </w:r>
      <w:r>
        <w:rPr>
          <w:shd w:val="clear" w:color="auto" w:fill="FFFFFF"/>
        </w:rPr>
        <w:t>A</w:t>
      </w:r>
      <w:r w:rsidRPr="000D7D70">
        <w:rPr>
          <w:shd w:val="clear" w:color="auto" w:fill="FFFFFF"/>
          <w:lang w:val="ru-RU"/>
        </w:rPr>
        <w:t>.</w:t>
      </w:r>
      <w:r>
        <w:rPr>
          <w:shd w:val="clear" w:color="auto" w:fill="FFFFFF"/>
        </w:rPr>
        <w:t>V</w:t>
      </w:r>
      <w:r w:rsidRPr="000D7D70">
        <w:rPr>
          <w:shd w:val="clear" w:color="auto" w:fill="FFFFFF"/>
          <w:lang w:val="ru-RU"/>
        </w:rPr>
        <w:t xml:space="preserve">., </w:t>
      </w:r>
      <w:r>
        <w:rPr>
          <w:shd w:val="clear" w:color="auto" w:fill="FFFFFF"/>
        </w:rPr>
        <w:t>Mukhin</w:t>
      </w:r>
      <w:r w:rsidRPr="000D7D70">
        <w:rPr>
          <w:shd w:val="clear" w:color="auto" w:fill="FFFFFF"/>
          <w:lang w:val="ru-RU"/>
        </w:rPr>
        <w:t xml:space="preserve"> </w:t>
      </w:r>
      <w:r>
        <w:rPr>
          <w:shd w:val="clear" w:color="auto" w:fill="FFFFFF"/>
        </w:rPr>
        <w:t>E</w:t>
      </w:r>
      <w:r w:rsidRPr="000D7D70">
        <w:rPr>
          <w:shd w:val="clear" w:color="auto" w:fill="FFFFFF"/>
          <w:lang w:val="ru-RU"/>
        </w:rPr>
        <w:t>.</w:t>
      </w:r>
      <w:r>
        <w:rPr>
          <w:shd w:val="clear" w:color="auto" w:fill="FFFFFF"/>
        </w:rPr>
        <w:t>E</w:t>
      </w:r>
      <w:r w:rsidRPr="000D7D70">
        <w:rPr>
          <w:shd w:val="clear" w:color="auto" w:fill="FFFFFF"/>
          <w:lang w:val="ru-RU"/>
        </w:rPr>
        <w:t xml:space="preserve">., </w:t>
      </w:r>
      <w:r>
        <w:rPr>
          <w:shd w:val="clear" w:color="auto" w:fill="FFFFFF"/>
        </w:rPr>
        <w:t>Berik</w:t>
      </w:r>
      <w:r w:rsidRPr="000D7D70">
        <w:rPr>
          <w:shd w:val="clear" w:color="auto" w:fill="FFFFFF"/>
          <w:lang w:val="ru-RU"/>
        </w:rPr>
        <w:t xml:space="preserve"> </w:t>
      </w:r>
      <w:r>
        <w:rPr>
          <w:shd w:val="clear" w:color="auto" w:fill="FFFFFF"/>
        </w:rPr>
        <w:t>E</w:t>
      </w:r>
      <w:r w:rsidRPr="000D7D70">
        <w:rPr>
          <w:shd w:val="clear" w:color="auto" w:fill="FFFFFF"/>
          <w:lang w:val="ru-RU"/>
        </w:rPr>
        <w:t>.</w:t>
      </w:r>
      <w:r>
        <w:rPr>
          <w:shd w:val="clear" w:color="auto" w:fill="FFFFFF"/>
        </w:rPr>
        <w:t>B</w:t>
      </w:r>
      <w:r w:rsidRPr="000D7D70">
        <w:rPr>
          <w:shd w:val="clear" w:color="auto" w:fill="FFFFFF"/>
          <w:lang w:val="ru-RU"/>
        </w:rPr>
        <w:t xml:space="preserve">., </w:t>
      </w:r>
      <w:r>
        <w:rPr>
          <w:shd w:val="clear" w:color="auto" w:fill="FFFFFF"/>
        </w:rPr>
        <w:t>Vukolov K.Yu</w:t>
      </w:r>
      <w:r w:rsidRPr="000D7D70">
        <w:rPr>
          <w:shd w:val="clear" w:color="auto" w:fill="FFFFFF"/>
          <w:lang w:val="ru-RU"/>
        </w:rPr>
        <w:t xml:space="preserve">., </w:t>
      </w:r>
      <w:r>
        <w:rPr>
          <w:shd w:val="clear" w:color="auto" w:fill="FFFFFF"/>
        </w:rPr>
        <w:t>Lisitsa</w:t>
      </w:r>
      <w:r w:rsidRPr="000D7D70">
        <w:rPr>
          <w:shd w:val="clear" w:color="auto" w:fill="FFFFFF"/>
          <w:lang w:val="ru-RU"/>
        </w:rPr>
        <w:t xml:space="preserve"> </w:t>
      </w:r>
      <w:r>
        <w:rPr>
          <w:shd w:val="clear" w:color="auto" w:fill="FFFFFF"/>
        </w:rPr>
        <w:t>V</w:t>
      </w:r>
      <w:r w:rsidRPr="000D7D70">
        <w:rPr>
          <w:shd w:val="clear" w:color="auto" w:fill="FFFFFF"/>
          <w:lang w:val="ru-RU"/>
        </w:rPr>
        <w:t>.</w:t>
      </w:r>
      <w:r>
        <w:rPr>
          <w:shd w:val="clear" w:color="auto" w:fill="FFFFFF"/>
        </w:rPr>
        <w:t>S</w:t>
      </w:r>
      <w:r w:rsidRPr="000D7D70">
        <w:rPr>
          <w:shd w:val="clear" w:color="auto" w:fill="FFFFFF"/>
          <w:lang w:val="ru-RU"/>
        </w:rPr>
        <w:t xml:space="preserve">., </w:t>
      </w:r>
      <w:r>
        <w:rPr>
          <w:shd w:val="clear" w:color="auto" w:fill="FFFFFF"/>
        </w:rPr>
        <w:t>Kukushkin</w:t>
      </w:r>
      <w:r w:rsidRPr="000D7D70">
        <w:rPr>
          <w:shd w:val="clear" w:color="auto" w:fill="FFFFFF"/>
          <w:lang w:val="ru-RU"/>
        </w:rPr>
        <w:t xml:space="preserve"> </w:t>
      </w:r>
      <w:r>
        <w:rPr>
          <w:shd w:val="clear" w:color="auto" w:fill="FFFFFF"/>
        </w:rPr>
        <w:t>A</w:t>
      </w:r>
      <w:r w:rsidRPr="000D7D70">
        <w:rPr>
          <w:shd w:val="clear" w:color="auto" w:fill="FFFFFF"/>
          <w:lang w:val="ru-RU"/>
        </w:rPr>
        <w:t>.</w:t>
      </w:r>
      <w:r>
        <w:rPr>
          <w:shd w:val="clear" w:color="auto" w:fill="FFFFFF"/>
        </w:rPr>
        <w:t>S</w:t>
      </w:r>
      <w:r w:rsidRPr="000D7D70">
        <w:rPr>
          <w:shd w:val="clear" w:color="auto" w:fill="FFFFFF"/>
          <w:lang w:val="ru-RU"/>
        </w:rPr>
        <w:t xml:space="preserve">., </w:t>
      </w:r>
      <w:r>
        <w:rPr>
          <w:shd w:val="clear" w:color="auto" w:fill="FFFFFF"/>
        </w:rPr>
        <w:t>Levashova</w:t>
      </w:r>
      <w:r w:rsidRPr="000D7D70">
        <w:rPr>
          <w:shd w:val="clear" w:color="auto" w:fill="FFFFFF"/>
          <w:lang w:val="ru-RU"/>
        </w:rPr>
        <w:t xml:space="preserve"> </w:t>
      </w:r>
      <w:r>
        <w:rPr>
          <w:shd w:val="clear" w:color="auto" w:fill="FFFFFF"/>
        </w:rPr>
        <w:t>M</w:t>
      </w:r>
      <w:r w:rsidRPr="000D7D70">
        <w:rPr>
          <w:shd w:val="clear" w:color="auto" w:fill="FFFFFF"/>
          <w:lang w:val="ru-RU"/>
        </w:rPr>
        <w:t>.</w:t>
      </w:r>
      <w:r>
        <w:rPr>
          <w:shd w:val="clear" w:color="auto" w:fill="FFFFFF"/>
        </w:rPr>
        <w:t>G</w:t>
      </w:r>
      <w:r w:rsidRPr="000D7D70">
        <w:rPr>
          <w:shd w:val="clear" w:color="auto" w:fill="FFFFFF"/>
          <w:lang w:val="ru-RU"/>
        </w:rPr>
        <w:t xml:space="preserve">., </w:t>
      </w:r>
      <w:r>
        <w:rPr>
          <w:shd w:val="clear" w:color="auto" w:fill="FFFFFF"/>
        </w:rPr>
        <w:t>Barnsley</w:t>
      </w:r>
      <w:r w:rsidRPr="000D7D70">
        <w:rPr>
          <w:shd w:val="clear" w:color="auto" w:fill="FFFFFF"/>
          <w:lang w:val="ru-RU"/>
        </w:rPr>
        <w:t xml:space="preserve"> </w:t>
      </w:r>
      <w:r>
        <w:rPr>
          <w:shd w:val="clear" w:color="auto" w:fill="FFFFFF"/>
        </w:rPr>
        <w:t>R</w:t>
      </w:r>
      <w:r w:rsidRPr="000D7D70">
        <w:rPr>
          <w:shd w:val="clear" w:color="auto" w:fill="FFFFFF"/>
          <w:lang w:val="ru-RU"/>
        </w:rPr>
        <w:t xml:space="preserve">., </w:t>
      </w:r>
      <w:r>
        <w:rPr>
          <w:shd w:val="clear" w:color="auto" w:fill="FFFFFF"/>
        </w:rPr>
        <w:t>Vayakis</w:t>
      </w:r>
      <w:r w:rsidRPr="000D7D70">
        <w:rPr>
          <w:shd w:val="clear" w:color="auto" w:fill="FFFFFF"/>
          <w:lang w:val="ru-RU"/>
        </w:rPr>
        <w:t xml:space="preserve"> </w:t>
      </w:r>
      <w:r>
        <w:rPr>
          <w:shd w:val="clear" w:color="auto" w:fill="FFFFFF"/>
        </w:rPr>
        <w:t>G</w:t>
      </w:r>
      <w:r w:rsidRPr="000D7D70">
        <w:rPr>
          <w:shd w:val="clear" w:color="auto" w:fill="FFFFFF"/>
          <w:lang w:val="ru-RU"/>
        </w:rPr>
        <w:t xml:space="preserve">., </w:t>
      </w:r>
      <w:r>
        <w:rPr>
          <w:shd w:val="clear" w:color="auto" w:fill="FFFFFF"/>
        </w:rPr>
        <w:t>Walsh</w:t>
      </w:r>
      <w:r w:rsidRPr="000D7D70">
        <w:rPr>
          <w:shd w:val="clear" w:color="auto" w:fill="FFFFFF"/>
          <w:lang w:val="ru-RU"/>
        </w:rPr>
        <w:t xml:space="preserve"> </w:t>
      </w:r>
      <w:r>
        <w:rPr>
          <w:shd w:val="clear" w:color="auto" w:fill="FFFFFF"/>
        </w:rPr>
        <w:t>M</w:t>
      </w:r>
      <w:r w:rsidRPr="000D7D70">
        <w:rPr>
          <w:shd w:val="clear" w:color="auto" w:fill="FFFFFF"/>
          <w:lang w:val="ru-RU"/>
        </w:rPr>
        <w:t>.</w:t>
      </w:r>
      <w:r>
        <w:rPr>
          <w:shd w:val="clear" w:color="auto" w:fill="FFFFFF"/>
        </w:rPr>
        <w:t>J</w:t>
      </w:r>
      <w:r w:rsidRPr="000D7D70">
        <w:rPr>
          <w:lang w:val="ru-RU"/>
        </w:rPr>
        <w:t xml:space="preserve">. </w:t>
      </w:r>
      <w:r>
        <w:t>Fusion</w:t>
      </w:r>
      <w:r w:rsidRPr="000D7D70">
        <w:rPr>
          <w:lang w:val="ru-RU"/>
        </w:rPr>
        <w:t xml:space="preserve"> </w:t>
      </w:r>
      <w:r>
        <w:t>Engineering</w:t>
      </w:r>
      <w:r w:rsidRPr="000D7D70">
        <w:rPr>
          <w:lang w:val="ru-RU"/>
        </w:rPr>
        <w:t xml:space="preserve"> </w:t>
      </w:r>
      <w:r>
        <w:t>and</w:t>
      </w:r>
      <w:r w:rsidRPr="000D7D70">
        <w:rPr>
          <w:lang w:val="ru-RU"/>
        </w:rPr>
        <w:t xml:space="preserve"> </w:t>
      </w:r>
      <w:r>
        <w:t>Design</w:t>
      </w:r>
      <w:r w:rsidRPr="000D7D70">
        <w:rPr>
          <w:lang w:val="ru-RU"/>
        </w:rPr>
        <w:t xml:space="preserve">, </w:t>
      </w:r>
      <w:r>
        <w:t>Vol</w:t>
      </w:r>
      <w:r w:rsidRPr="000D7D70">
        <w:rPr>
          <w:lang w:val="ru-RU"/>
        </w:rPr>
        <w:t>. 123, 2017, 695-698</w:t>
      </w:r>
    </w:p>
    <w:p w:rsidR="000D7D70" w:rsidRDefault="000D7D70" w:rsidP="000D7D70">
      <w:pPr>
        <w:pStyle w:val="Zv-References-en"/>
      </w:pPr>
      <w:r w:rsidRPr="000D7D70">
        <w:t xml:space="preserve">Gulyaev S.A. </w:t>
      </w:r>
      <w:r>
        <w:rPr>
          <w:i/>
          <w:color w:val="222222"/>
        </w:rPr>
        <w:t xml:space="preserve">Soviet Astronomy </w:t>
      </w:r>
      <w:r w:rsidRPr="000D7D70">
        <w:t>20 (1976): 573.</w:t>
      </w:r>
    </w:p>
    <w:p w:rsidR="000D7D70" w:rsidRDefault="000D7D70" w:rsidP="000D7D70">
      <w:pPr>
        <w:pStyle w:val="Zv-References-en"/>
      </w:pPr>
      <w:r>
        <w:rPr>
          <w:shd w:val="clear" w:color="auto" w:fill="FFFFFF"/>
        </w:rPr>
        <w:t xml:space="preserve">Bureeva L.A., Kadomtsev M.B., Levashova M.G., Lisitsa V.S. ,CalistiA., Talin B., Rosmej F.B. </w:t>
      </w:r>
      <w:r>
        <w:rPr>
          <w:i/>
          <w:color w:val="222222"/>
        </w:rPr>
        <w:t xml:space="preserve">JETP letters </w:t>
      </w:r>
      <w:r w:rsidRPr="000D7D70">
        <w:t xml:space="preserve">90.10 (2010): 647-650.  </w:t>
      </w:r>
    </w:p>
    <w:p w:rsidR="000D7D70" w:rsidRDefault="000D7D70" w:rsidP="000D7D70">
      <w:pPr>
        <w:pStyle w:val="Zv-References-en"/>
      </w:pPr>
      <w:r>
        <w:rPr>
          <w:shd w:val="clear" w:color="auto" w:fill="FFFFFF"/>
        </w:rPr>
        <w:t>Demkov Yu.N., Monozon B.S., Ostrovsky. V</w:t>
      </w:r>
      <w:r w:rsidRPr="000D7D70">
        <w:t xml:space="preserve">. </w:t>
      </w:r>
      <w:r>
        <w:rPr>
          <w:i/>
          <w:color w:val="222222"/>
        </w:rPr>
        <w:t xml:space="preserve">Sov. Phys. JETP </w:t>
      </w:r>
      <w:r w:rsidRPr="000D7D70">
        <w:t>30 (1970): 775-776.</w:t>
      </w:r>
    </w:p>
    <w:p w:rsidR="000D7D70" w:rsidRPr="000D7D70" w:rsidRDefault="000D7D70" w:rsidP="000D7D70">
      <w:pPr>
        <w:pStyle w:val="Zv-References-en"/>
      </w:pPr>
      <w:r w:rsidRPr="000D7D70">
        <w:t>Letunov A., Lisitsa V. JETP, 158, 11(5) (2020): 800-811.</w:t>
      </w:r>
    </w:p>
    <w:p w:rsidR="00654A7B" w:rsidRPr="000D7D70" w:rsidRDefault="000D7D70" w:rsidP="000D7D70">
      <w:pPr>
        <w:pStyle w:val="Zv-References-en"/>
      </w:pPr>
      <w:r w:rsidRPr="000D7D70">
        <w:t>Letunov A., Lisitsa V. Universe. – 2020. – Т. 6. – №. 10. – С. 157.</w:t>
      </w:r>
    </w:p>
    <w:sectPr w:rsidR="00654A7B" w:rsidRPr="000D7D70"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56B6" w:rsidRDefault="00EB56B6">
      <w:r>
        <w:separator/>
      </w:r>
    </w:p>
  </w:endnote>
  <w:endnote w:type="continuationSeparator" w:id="0">
    <w:p w:rsidR="00EB56B6" w:rsidRDefault="00EB56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Mono">
    <w:panose1 w:val="02070409020205020404"/>
    <w:charset w:val="CC"/>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C150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C150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A84D06">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56B6" w:rsidRDefault="00EB56B6">
      <w:r>
        <w:separator/>
      </w:r>
    </w:p>
  </w:footnote>
  <w:footnote w:type="continuationSeparator" w:id="0">
    <w:p w:rsidR="00EB56B6" w:rsidRDefault="00EB56B6">
      <w:r>
        <w:continuationSeparator/>
      </w:r>
    </w:p>
  </w:footnote>
  <w:footnote w:id="1">
    <w:p w:rsidR="00563B21" w:rsidRPr="00563B21" w:rsidRDefault="00563B21">
      <w:pPr>
        <w:pStyle w:val="a8"/>
        <w:rPr>
          <w:sz w:val="22"/>
          <w:szCs w:val="22"/>
          <w:lang w:val="en-US"/>
        </w:rPr>
      </w:pPr>
      <w:r w:rsidRPr="00563B21">
        <w:rPr>
          <w:rStyle w:val="aa"/>
          <w:sz w:val="22"/>
          <w:szCs w:val="22"/>
        </w:rPr>
        <w:t>*)</w:t>
      </w:r>
      <w:r w:rsidRPr="00563B21">
        <w:rPr>
          <w:sz w:val="22"/>
          <w:szCs w:val="22"/>
        </w:rPr>
        <w:t xml:space="preserve"> </w:t>
      </w:r>
      <w:hyperlink r:id="rId1" w:history="1">
        <w:r w:rsidRPr="00563B21">
          <w:rPr>
            <w:rStyle w:val="ab"/>
            <w:sz w:val="22"/>
            <w:szCs w:val="22"/>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9D3AC4">
      <w:rPr>
        <w:sz w:val="20"/>
        <w:lang w:val="en-US"/>
      </w:rPr>
      <w:t>8</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9D3AC4">
      <w:rPr>
        <w:sz w:val="20"/>
        <w:lang w:val="en-US"/>
      </w:rPr>
      <w:t>5</w:t>
    </w:r>
    <w:r w:rsidR="00EF07A9">
      <w:rPr>
        <w:sz w:val="20"/>
        <w:lang w:val="en-US"/>
      </w:rPr>
      <w:t xml:space="preserve"> – </w:t>
    </w:r>
    <w:r w:rsidR="009D3AC4">
      <w:rPr>
        <w:sz w:val="20"/>
        <w:lang w:val="en-US"/>
      </w:rPr>
      <w:t>19</w:t>
    </w:r>
    <w:r w:rsidR="00EF07A9">
      <w:rPr>
        <w:sz w:val="20"/>
        <w:lang w:val="en-US"/>
      </w:rPr>
      <w:t>, 20</w:t>
    </w:r>
    <w:r w:rsidR="008306AF">
      <w:rPr>
        <w:sz w:val="20"/>
        <w:lang w:val="en-US"/>
      </w:rPr>
      <w:t>2</w:t>
    </w:r>
    <w:r w:rsidR="009D3AC4">
      <w:rPr>
        <w:sz w:val="20"/>
        <w:lang w:val="en-US"/>
      </w:rPr>
      <w:t>1</w:t>
    </w:r>
    <w:r w:rsidR="00EF07A9">
      <w:rPr>
        <w:sz w:val="20"/>
        <w:lang w:val="en-US"/>
      </w:rPr>
      <w:t>, Zvenigorod</w:t>
    </w:r>
  </w:p>
  <w:p w:rsidR="00654A7B" w:rsidRDefault="000C1508">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EB56B6"/>
    <w:rsid w:val="00043701"/>
    <w:rsid w:val="000C1508"/>
    <w:rsid w:val="000C657D"/>
    <w:rsid w:val="000C7078"/>
    <w:rsid w:val="000D76E9"/>
    <w:rsid w:val="000D7D70"/>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63B21"/>
    <w:rsid w:val="00567C6F"/>
    <w:rsid w:val="00573BAD"/>
    <w:rsid w:val="0058676C"/>
    <w:rsid w:val="005F764D"/>
    <w:rsid w:val="006038C3"/>
    <w:rsid w:val="00654A7B"/>
    <w:rsid w:val="006B5B24"/>
    <w:rsid w:val="00732A2E"/>
    <w:rsid w:val="007B09C9"/>
    <w:rsid w:val="007B6378"/>
    <w:rsid w:val="007E06CE"/>
    <w:rsid w:val="00802D35"/>
    <w:rsid w:val="008306AF"/>
    <w:rsid w:val="008520F9"/>
    <w:rsid w:val="008850EF"/>
    <w:rsid w:val="00906FF7"/>
    <w:rsid w:val="009D3AC4"/>
    <w:rsid w:val="00A84D06"/>
    <w:rsid w:val="00AE6185"/>
    <w:rsid w:val="00AF6DCA"/>
    <w:rsid w:val="00B622ED"/>
    <w:rsid w:val="00B9584E"/>
    <w:rsid w:val="00C103CD"/>
    <w:rsid w:val="00C232A0"/>
    <w:rsid w:val="00C5751F"/>
    <w:rsid w:val="00D47F19"/>
    <w:rsid w:val="00D900FB"/>
    <w:rsid w:val="00D92E54"/>
    <w:rsid w:val="00E118BE"/>
    <w:rsid w:val="00E7021A"/>
    <w:rsid w:val="00E87733"/>
    <w:rsid w:val="00EB56B6"/>
    <w:rsid w:val="00EE371E"/>
    <w:rsid w:val="00EF07A9"/>
    <w:rsid w:val="00F51247"/>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7D70"/>
    <w:pPr>
      <w:suppressAutoHyphens/>
    </w:pPr>
    <w:rPr>
      <w:sz w:val="24"/>
      <w:szCs w:val="24"/>
      <w:lang w:eastAsia="zh-CN"/>
    </w:rPr>
  </w:style>
  <w:style w:type="paragraph" w:styleId="10">
    <w:name w:val="heading 1"/>
    <w:basedOn w:val="a"/>
    <w:next w:val="a"/>
    <w:qFormat/>
    <w:rsid w:val="00F95123"/>
    <w:pPr>
      <w:keepNext/>
      <w:suppressAutoHyphens w:val="0"/>
      <w:spacing w:before="240" w:after="60"/>
      <w:outlineLvl w:val="0"/>
    </w:pPr>
    <w:rPr>
      <w:rFonts w:ascii="Arial" w:hAnsi="Arial" w:cs="Arial"/>
      <w:b/>
      <w:bCs/>
      <w:kern w:val="32"/>
      <w:sz w:val="32"/>
      <w:szCs w:val="32"/>
      <w:lang w:eastAsia="ru-RU"/>
    </w:rPr>
  </w:style>
  <w:style w:type="paragraph" w:styleId="20">
    <w:name w:val="heading 2"/>
    <w:basedOn w:val="a"/>
    <w:next w:val="a"/>
    <w:qFormat/>
    <w:rsid w:val="00F95123"/>
    <w:pPr>
      <w:keepNext/>
      <w:suppressAutoHyphens w:val="0"/>
      <w:spacing w:before="240" w:after="60"/>
      <w:outlineLvl w:val="1"/>
    </w:pPr>
    <w:rPr>
      <w:rFonts w:ascii="Arial" w:hAnsi="Arial" w:cs="Arial"/>
      <w:b/>
      <w:bCs/>
      <w:i/>
      <w:iCs/>
      <w:sz w:val="28"/>
      <w:szCs w:val="28"/>
      <w:lang w:eastAsia="ru-RU"/>
    </w:rPr>
  </w:style>
  <w:style w:type="paragraph" w:styleId="3">
    <w:name w:val="heading 3"/>
    <w:basedOn w:val="a"/>
    <w:next w:val="a"/>
    <w:qFormat/>
    <w:rsid w:val="00F95123"/>
    <w:pPr>
      <w:keepNext/>
      <w:suppressAutoHyphens w:val="0"/>
      <w:spacing w:before="240" w:after="60"/>
      <w:outlineLvl w:val="2"/>
    </w:pPr>
    <w:rPr>
      <w:rFonts w:ascii="Arial"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suppressAutoHyphens w:val="0"/>
    </w:pPr>
    <w:rPr>
      <w:lang w:eastAsia="ru-RU"/>
    </w:rPr>
  </w:style>
  <w:style w:type="paragraph" w:styleId="a4">
    <w:name w:val="footer"/>
    <w:basedOn w:val="a"/>
    <w:rsid w:val="00F95123"/>
    <w:pPr>
      <w:tabs>
        <w:tab w:val="center" w:pos="4677"/>
        <w:tab w:val="right" w:pos="9355"/>
      </w:tabs>
      <w:suppressAutoHyphens w:val="0"/>
    </w:pPr>
    <w:rPr>
      <w:lang w:eastAsia="ru-RU"/>
    </w:r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uppressAutoHyphens w:val="0"/>
      <w:spacing w:before="120" w:after="240"/>
      <w:ind w:left="567"/>
    </w:pPr>
    <w:rPr>
      <w:i/>
      <w:szCs w:val="20"/>
      <w:lang w:eastAsia="ru-RU"/>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uppressAutoHyphens w:val="0"/>
      <w:spacing w:after="120"/>
    </w:pPr>
    <w:rPr>
      <w:lang w:eastAsia="ru-RU"/>
    </w:r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customStyle="1" w:styleId="a7">
    <w:name w:val="Текст в заданном формате"/>
    <w:basedOn w:val="a"/>
    <w:rsid w:val="000D7D70"/>
    <w:rPr>
      <w:rFonts w:ascii="Liberation Mono" w:eastAsia="NSimSun" w:hAnsi="Liberation Mono" w:cs="Liberation Mono"/>
      <w:sz w:val="20"/>
      <w:szCs w:val="20"/>
    </w:rPr>
  </w:style>
  <w:style w:type="paragraph" w:styleId="a8">
    <w:name w:val="footnote text"/>
    <w:basedOn w:val="a"/>
    <w:link w:val="a9"/>
    <w:rsid w:val="00563B21"/>
    <w:rPr>
      <w:sz w:val="20"/>
      <w:szCs w:val="20"/>
    </w:rPr>
  </w:style>
  <w:style w:type="character" w:customStyle="1" w:styleId="a9">
    <w:name w:val="Текст сноски Знак"/>
    <w:basedOn w:val="a0"/>
    <w:link w:val="a8"/>
    <w:rsid w:val="00563B21"/>
    <w:rPr>
      <w:lang w:eastAsia="zh-CN"/>
    </w:rPr>
  </w:style>
  <w:style w:type="character" w:styleId="aa">
    <w:name w:val="footnote reference"/>
    <w:basedOn w:val="a0"/>
    <w:rsid w:val="00563B21"/>
    <w:rPr>
      <w:vertAlign w:val="superscript"/>
    </w:rPr>
  </w:style>
  <w:style w:type="character" w:styleId="ab">
    <w:name w:val="Hyperlink"/>
    <w:basedOn w:val="a0"/>
    <w:rsid w:val="00563B2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E/ru/HK-Letun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34381E-2AB8-498C-B699-41ADC9FDD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Zven_2021_e.dotx</Template>
  <TotalTime>8</TotalTime>
  <Pages>1</Pages>
  <Words>401</Words>
  <Characters>2170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UNIVERSAL DESCRIPTION OF THE SPECTRAL LINE SHAPE IN MAGNETIZED PLASMAS</dc:title>
  <dc:creator/>
  <cp:lastModifiedBy>Сатунин</cp:lastModifiedBy>
  <cp:revision>3</cp:revision>
  <cp:lastPrinted>1601-01-01T00:00:00Z</cp:lastPrinted>
  <dcterms:created xsi:type="dcterms:W3CDTF">2021-01-28T18:51:00Z</dcterms:created>
  <dcterms:modified xsi:type="dcterms:W3CDTF">2021-06-10T10:29:00Z</dcterms:modified>
</cp:coreProperties>
</file>