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E34" w:rsidRDefault="00FD03C8" w:rsidP="001E3E34">
      <w:pPr>
        <w:pStyle w:val="Zv-Titlereport"/>
      </w:pPr>
      <w:r w:rsidRPr="00B210BC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FD03C8" w:rsidRPr="0095603D" w:rsidRDefault="00FD03C8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FD03C8">
                    <w:rPr>
                      <w:sz w:val="22"/>
                      <w:szCs w:val="22"/>
                    </w:rPr>
                    <w:t>10.34854/ICPAF.2020.47.1.175</w:t>
                  </w:r>
                </w:p>
              </w:txbxContent>
            </v:textbox>
            <w10:anchorlock/>
          </v:shape>
        </w:pict>
      </w:r>
      <w:r w:rsidR="001E3E34" w:rsidRPr="007F32D9">
        <w:t xml:space="preserve">СВЕТОТЕХНИЧЕСКИЕ ХАРАКТЕРИСТИКИ </w:t>
      </w:r>
      <w:r w:rsidR="001E3E34">
        <w:t xml:space="preserve">ПЛАЗМЫ </w:t>
      </w:r>
      <w:r w:rsidR="001E3E34" w:rsidRPr="007F32D9">
        <w:t xml:space="preserve">КАНАЛА </w:t>
      </w:r>
      <w:r w:rsidR="001E3E34">
        <w:t>ИСКРЫВЫСОКОГО ДАВЛЕНИЯ В</w:t>
      </w:r>
      <w:r w:rsidR="001E3E34" w:rsidRPr="007F32D9">
        <w:t xml:space="preserve"> МАГНИТНОМ ПОЛЕ</w:t>
      </w:r>
    </w:p>
    <w:p w:rsidR="001E3E34" w:rsidRDefault="001E3E34" w:rsidP="001E3E34">
      <w:pPr>
        <w:pStyle w:val="Zv-Author"/>
      </w:pPr>
      <w:r w:rsidRPr="006A226F">
        <w:rPr>
          <w:u w:val="single"/>
        </w:rPr>
        <w:t>Омаров О.А.</w:t>
      </w:r>
      <w:r>
        <w:t>, Омарова Н.О., Омарова П.Х.</w:t>
      </w:r>
    </w:p>
    <w:p w:rsidR="001E3E34" w:rsidRPr="001E3E34" w:rsidRDefault="001E3E34" w:rsidP="001E3E34">
      <w:pPr>
        <w:pStyle w:val="Zv-Organization"/>
        <w:rPr>
          <w:bCs/>
        </w:rPr>
      </w:pPr>
      <w:r w:rsidRPr="00F42D75">
        <w:t>Дагестанский государственный университет, 367000, Махачкала, Дзержинского, 12</w:t>
      </w:r>
      <w:r w:rsidRPr="00F42D75">
        <w:rPr>
          <w:vertAlign w:val="superscript"/>
        </w:rPr>
        <w:t xml:space="preserve"> </w:t>
      </w:r>
      <w:r w:rsidRPr="00F42D75">
        <w:t>а</w:t>
      </w:r>
      <w:r w:rsidRPr="001E3E34">
        <w:t xml:space="preserve">, </w:t>
      </w:r>
      <w:hyperlink r:id="rId7" w:history="1">
        <w:r w:rsidRPr="003324CC">
          <w:rPr>
            <w:rStyle w:val="a7"/>
            <w:bCs/>
            <w:lang w:val="en-US"/>
          </w:rPr>
          <w:t>inporao</w:t>
        </w:r>
        <w:r w:rsidRPr="003324CC">
          <w:rPr>
            <w:rStyle w:val="a7"/>
            <w:bCs/>
          </w:rPr>
          <w:t>@</w:t>
        </w:r>
        <w:r w:rsidRPr="003324CC">
          <w:rPr>
            <w:rStyle w:val="a7"/>
            <w:bCs/>
            <w:lang w:val="en-US"/>
          </w:rPr>
          <w:t>mail</w:t>
        </w:r>
        <w:r w:rsidRPr="003324CC">
          <w:rPr>
            <w:rStyle w:val="a7"/>
            <w:bCs/>
          </w:rPr>
          <w:t>.</w:t>
        </w:r>
        <w:r w:rsidRPr="003324CC">
          <w:rPr>
            <w:rStyle w:val="a7"/>
            <w:bCs/>
            <w:lang w:val="en-US"/>
          </w:rPr>
          <w:t>ru</w:t>
        </w:r>
      </w:hyperlink>
    </w:p>
    <w:p w:rsidR="001E3E34" w:rsidRPr="00CB3EBD" w:rsidRDefault="001E3E34" w:rsidP="001E3E34">
      <w:pPr>
        <w:pStyle w:val="Zv-bodyreport"/>
        <w:rPr>
          <w:rFonts w:eastAsiaTheme="minorEastAsia"/>
        </w:rPr>
      </w:pPr>
      <w:r w:rsidRPr="00CB3EBD">
        <w:rPr>
          <w:rFonts w:eastAsiaTheme="minorEastAsia"/>
        </w:rPr>
        <w:t xml:space="preserve">Светотехнические параметры импульсного разряда, для </w:t>
      </w:r>
      <w:r>
        <w:rPr>
          <w:rFonts w:eastAsiaTheme="minorEastAsia"/>
        </w:rPr>
        <w:t>аргона</w:t>
      </w:r>
      <w:r w:rsidRPr="00CB3EBD">
        <w:rPr>
          <w:rFonts w:eastAsiaTheme="minorEastAsia"/>
        </w:rPr>
        <w:t xml:space="preserve"> зависят, в основном, от скорости энерговвода в разрядный промежуток и от напряженности продольного магнитного поля. Но при этом между этими механизмами управления выходом световой энергии существует принципиальная разница. Она состоит в том, что наличие продольного магнитного поля, с одной стороны, способствует перераспределению энергетической яркости по спектру. С другой стороны повышение яркости свечения, в интеграле по длинам волн, не сопровождается соответствующим ростом силы света источника. Связано это, прежде всего, с уменьшением геометрических размеров тела свечения при наложении магнитного поля</w:t>
      </w:r>
      <w:r>
        <w:rPr>
          <w:rFonts w:eastAsiaTheme="minorEastAsia"/>
        </w:rPr>
        <w:t xml:space="preserve"> </w:t>
      </w:r>
      <w:r w:rsidRPr="006A226F">
        <w:rPr>
          <w:rFonts w:eastAsiaTheme="minorEastAsia"/>
        </w:rPr>
        <w:t>[1]-[3]</w:t>
      </w:r>
      <w:r w:rsidRPr="00CB3EBD">
        <w:rPr>
          <w:rFonts w:eastAsiaTheme="minorEastAsia"/>
        </w:rPr>
        <w:t>.</w:t>
      </w:r>
    </w:p>
    <w:p w:rsidR="001E3E34" w:rsidRDefault="001E3E34" w:rsidP="001E3E34">
      <w:pPr>
        <w:pStyle w:val="Zv-bodyreport"/>
        <w:rPr>
          <w:rFonts w:eastAsiaTheme="minorEastAsia"/>
        </w:rPr>
      </w:pPr>
      <w:r w:rsidRPr="00CB3EBD">
        <w:rPr>
          <w:rFonts w:eastAsiaTheme="minorEastAsia"/>
        </w:rPr>
        <w:t>Напротив, рост скорости энерговвода сопровождается как повышением яркости свечения, так и увеличением силы света источника. Одновременно с этим наблюдается более равномерное усиление излучения по всему спектру</w:t>
      </w:r>
      <w:r w:rsidRPr="006A226F">
        <w:rPr>
          <w:rFonts w:eastAsiaTheme="minorEastAsia"/>
        </w:rPr>
        <w:t xml:space="preserve"> [4]</w:t>
      </w:r>
      <w:r w:rsidRPr="00CB3EBD">
        <w:rPr>
          <w:rFonts w:eastAsiaTheme="minorEastAsia"/>
        </w:rPr>
        <w:t>. Очевидно, это объясняется сохранением общих пропорций перераспределения энергии идущей на нагрев, ионизацию, газодинамическое развитие и излучение плазмы разряда.</w:t>
      </w:r>
    </w:p>
    <w:p w:rsidR="001E3E34" w:rsidRPr="00CB3EBD" w:rsidRDefault="001E3E34" w:rsidP="001E3E34">
      <w:pPr>
        <w:pStyle w:val="Zv-bodyreport"/>
        <w:rPr>
          <w:rFonts w:eastAsiaTheme="minorEastAsia"/>
        </w:rPr>
      </w:pPr>
      <w:r w:rsidRPr="00CB3EBD">
        <w:rPr>
          <w:rFonts w:eastAsiaTheme="minorEastAsia"/>
        </w:rPr>
        <w:t>Если при варьировании напряженности продольного магнитного поля наблюдается перераспределение энергетической яркости по спектру излучения, то рост удельного энерговклада одновременно с перераспределением энергии приводит к возрастанию мощности излучения</w:t>
      </w:r>
      <w:r>
        <w:rPr>
          <w:rFonts w:eastAsiaTheme="minorEastAsia"/>
        </w:rPr>
        <w:t xml:space="preserve"> </w:t>
      </w:r>
      <w:r w:rsidRPr="006A226F">
        <w:rPr>
          <w:rFonts w:eastAsiaTheme="minorEastAsia"/>
        </w:rPr>
        <w:t>[5]</w:t>
      </w:r>
      <w:r w:rsidRPr="00CB3EBD">
        <w:rPr>
          <w:rFonts w:eastAsiaTheme="minorEastAsia"/>
        </w:rPr>
        <w:t>.</w:t>
      </w:r>
    </w:p>
    <w:p w:rsidR="001E3E34" w:rsidRPr="00CB3EBD" w:rsidRDefault="001E3E34" w:rsidP="001E3E34">
      <w:pPr>
        <w:pStyle w:val="Zv-bodyreport"/>
        <w:rPr>
          <w:rFonts w:eastAsiaTheme="minorEastAsia"/>
        </w:rPr>
      </w:pPr>
      <w:r>
        <w:rPr>
          <w:rFonts w:eastAsiaTheme="minorEastAsia"/>
        </w:rPr>
        <w:t>Следует ожидать,</w:t>
      </w:r>
      <w:r w:rsidRPr="00CB3EBD">
        <w:rPr>
          <w:rFonts w:eastAsiaTheme="minorEastAsia"/>
        </w:rPr>
        <w:t xml:space="preserve"> во</w:t>
      </w:r>
      <w:r w:rsidRPr="006A226F">
        <w:rPr>
          <w:rFonts w:eastAsiaTheme="minorEastAsia"/>
        </w:rPr>
        <w:t>-</w:t>
      </w:r>
      <w:r w:rsidRPr="00CB3EBD">
        <w:rPr>
          <w:rFonts w:eastAsiaTheme="minorEastAsia"/>
        </w:rPr>
        <w:t>первых, данное отношение имеет другую точку максимума при изменении величины</w:t>
      </w:r>
      <w:r>
        <w:rPr>
          <w:rFonts w:eastAsiaTheme="minorEastAsia"/>
        </w:rPr>
        <w:t xml:space="preserve"> напряженности внешнего продольного магнитного поля</w:t>
      </w:r>
      <w:r w:rsidRPr="00CB3EBD"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H</m:t>
        </m:r>
      </m:oMath>
      <w:r w:rsidRPr="00CB3EBD">
        <w:rPr>
          <w:rFonts w:eastAsiaTheme="minorEastAsia"/>
        </w:rPr>
        <w:t>. Во</w:t>
      </w:r>
      <w:r>
        <w:rPr>
          <w:rFonts w:eastAsiaTheme="minorEastAsia"/>
        </w:rPr>
        <w:t>-</w:t>
      </w:r>
      <w:r w:rsidRPr="00CB3EBD">
        <w:rPr>
          <w:rFonts w:eastAsiaTheme="minorEastAsia"/>
        </w:rPr>
        <w:t>вторых</w:t>
      </w:r>
      <w:r>
        <w:rPr>
          <w:rFonts w:eastAsiaTheme="minorEastAsia"/>
        </w:rPr>
        <w:t>,</w:t>
      </w:r>
      <w:r w:rsidRPr="00CB3EBD">
        <w:rPr>
          <w:rFonts w:eastAsiaTheme="minorEastAsia"/>
        </w:rPr>
        <w:t xml:space="preserve"> на более ранних стадиях развития канала разряда максимум этого отношения сместиться в высокочастотную область спектра излучения. Таким образом, можно однозначно утверждать, что одновременно регулируя скорость энерговвода в разрядный промежуток и меняя напряженность продольного магнитного поля можно создать импульсный источник высокой яркости свечения с заданными спектрально-селективными характеристиками. Причем эти характеристики можно изменять во времени.</w:t>
      </w:r>
      <w:r w:rsidRPr="006A226F">
        <w:rPr>
          <w:rFonts w:eastAsiaTheme="minorEastAsia"/>
        </w:rPr>
        <w:t xml:space="preserve"> </w:t>
      </w:r>
    </w:p>
    <w:p w:rsidR="001E3E34" w:rsidRPr="00401388" w:rsidRDefault="001E3E34" w:rsidP="001E3E34">
      <w:pPr>
        <w:pStyle w:val="Zv-TitleReferences-ru"/>
      </w:pPr>
      <w:r>
        <w:t>Литература</w:t>
      </w:r>
    </w:p>
    <w:p w:rsidR="001E3E34" w:rsidRPr="006A226F" w:rsidRDefault="001E3E34" w:rsidP="001E3E34">
      <w:pPr>
        <w:pStyle w:val="Zv-References-ru"/>
        <w:numPr>
          <w:ilvl w:val="0"/>
          <w:numId w:val="1"/>
        </w:numPr>
        <w:jc w:val="both"/>
      </w:pPr>
      <w:r w:rsidRPr="006A226F">
        <w:t>О.А. Омаров, Н.О. Омарова, П.Х. Омарова, А.А. Аливердиев, “Пробой газов высокого давления в продольном магнитном поле”, ТВТ, 57:2 (2019), 174–182; High Temperature, 57:2 (2019), 156–163.</w:t>
      </w:r>
    </w:p>
    <w:p w:rsidR="001E3E34" w:rsidRPr="00E97183" w:rsidRDefault="001E3E34" w:rsidP="001E3E34">
      <w:pPr>
        <w:pStyle w:val="Zv-References-ru"/>
        <w:numPr>
          <w:ilvl w:val="0"/>
          <w:numId w:val="1"/>
        </w:numPr>
        <w:jc w:val="both"/>
        <w:rPr>
          <w:lang w:val="en-US"/>
        </w:rPr>
      </w:pPr>
      <w:r w:rsidRPr="00E97183">
        <w:rPr>
          <w:lang w:val="en-US"/>
        </w:rPr>
        <w:t>O</w:t>
      </w:r>
      <w:r>
        <w:rPr>
          <w:lang w:val="en-US"/>
        </w:rPr>
        <w:t>.</w:t>
      </w:r>
      <w:r w:rsidRPr="00E97183">
        <w:rPr>
          <w:lang w:val="en-US"/>
        </w:rPr>
        <w:t>A Omarov, N</w:t>
      </w:r>
      <w:r>
        <w:rPr>
          <w:lang w:val="en-US"/>
        </w:rPr>
        <w:t>.</w:t>
      </w:r>
      <w:r w:rsidRPr="00E97183">
        <w:rPr>
          <w:lang w:val="en-US"/>
        </w:rPr>
        <w:t>O Omarova and P</w:t>
      </w:r>
      <w:r>
        <w:rPr>
          <w:lang w:val="en-US"/>
        </w:rPr>
        <w:t>.</w:t>
      </w:r>
      <w:r w:rsidRPr="00E97183">
        <w:rPr>
          <w:lang w:val="en-US"/>
        </w:rPr>
        <w:t>K Omarova /Formation and time development of spark channel in strong magnetic field // 2019 J. Phys.: Conf. Ser. 1383 012020   https://doi.org/10.1088/1742-6596/1383/1/012020</w:t>
      </w:r>
    </w:p>
    <w:p w:rsidR="001E3E34" w:rsidRPr="006A226F" w:rsidRDefault="001E3E34" w:rsidP="001E3E34">
      <w:pPr>
        <w:pStyle w:val="Zv-References-ru"/>
        <w:numPr>
          <w:ilvl w:val="0"/>
          <w:numId w:val="1"/>
        </w:numPr>
        <w:jc w:val="both"/>
      </w:pPr>
      <w:r w:rsidRPr="00D00A73">
        <w:t>Рухадзе А.А., Омарова Н.О., Омарова П.Х., Омаров О.А. Энергетические характеристики пробоя газов высокого давления в сильных продольных магнитных полях //Прикладная физика и</w:t>
      </w:r>
      <w:r>
        <w:t xml:space="preserve"> математика. 2017. №5. С. 34-47</w:t>
      </w:r>
      <w:r>
        <w:rPr>
          <w:lang w:val="en-US"/>
        </w:rPr>
        <w:t>.</w:t>
      </w:r>
    </w:p>
    <w:p w:rsidR="001E3E34" w:rsidRPr="00AD09A4" w:rsidRDefault="001E3E34" w:rsidP="001E3E34">
      <w:pPr>
        <w:pStyle w:val="Zv-References-ru"/>
        <w:numPr>
          <w:ilvl w:val="0"/>
          <w:numId w:val="1"/>
        </w:numPr>
        <w:jc w:val="both"/>
      </w:pPr>
      <w:r w:rsidRPr="00D32B1E">
        <w:t xml:space="preserve">Аль-Харети Ф.М.А., Омаров О.А., Омарова Н.О., Омарова П.Х., Хачалов М.Б. Спектральные исследования искрового разряда // </w:t>
      </w:r>
      <w:r w:rsidRPr="00AD09A4">
        <w:t>Инженерная физика. Москва. 2013. №10. С. 43-53.</w:t>
      </w:r>
    </w:p>
    <w:p w:rsidR="001E3E34" w:rsidRPr="002D7557" w:rsidRDefault="001E3E34" w:rsidP="001E3E34">
      <w:pPr>
        <w:pStyle w:val="Zv-References-ru"/>
        <w:numPr>
          <w:ilvl w:val="0"/>
          <w:numId w:val="1"/>
        </w:numPr>
        <w:jc w:val="both"/>
      </w:pPr>
      <w:r w:rsidRPr="002D7557">
        <w:t>Ф.М.А. Аль-Харети, О.А. Омаров, Н.О. Омарова, П.Х. Омарова. Влияние внешних магнитных полей на энергетические характеристики искрового пробоя в газах высокого давления. Вопросы атомной науки и техники. – 2015. – Т. 38, Вып. 1. – С. 88-96.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46A" w:rsidRDefault="0023146A">
      <w:r>
        <w:separator/>
      </w:r>
    </w:p>
  </w:endnote>
  <w:endnote w:type="continuationSeparator" w:id="0">
    <w:p w:rsidR="0023146A" w:rsidRDefault="00231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2570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2570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03C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46A" w:rsidRDefault="0023146A">
      <w:r>
        <w:separator/>
      </w:r>
    </w:p>
  </w:footnote>
  <w:footnote w:type="continuationSeparator" w:id="0">
    <w:p w:rsidR="0023146A" w:rsidRDefault="002314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32570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146A"/>
    <w:rsid w:val="00037DCC"/>
    <w:rsid w:val="00043701"/>
    <w:rsid w:val="000C7078"/>
    <w:rsid w:val="000D76E9"/>
    <w:rsid w:val="000E495B"/>
    <w:rsid w:val="00140645"/>
    <w:rsid w:val="00171964"/>
    <w:rsid w:val="001C0CCB"/>
    <w:rsid w:val="001E3E34"/>
    <w:rsid w:val="00200AB2"/>
    <w:rsid w:val="00220629"/>
    <w:rsid w:val="0023146A"/>
    <w:rsid w:val="00247225"/>
    <w:rsid w:val="002A6CD1"/>
    <w:rsid w:val="002D3EBD"/>
    <w:rsid w:val="00325703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725F3"/>
    <w:rsid w:val="00DA4715"/>
    <w:rsid w:val="00DE16AD"/>
    <w:rsid w:val="00DF1C1D"/>
    <w:rsid w:val="00E1331D"/>
    <w:rsid w:val="00E7021A"/>
    <w:rsid w:val="00E87733"/>
    <w:rsid w:val="00F74399"/>
    <w:rsid w:val="00F95123"/>
    <w:rsid w:val="00FD0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3E34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1E3E34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1E3E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E3E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porao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6</TotalTime>
  <Pages>1</Pages>
  <Words>397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СВЕТОТЕХНИЧЕСКИЕ ХАРАКТЕРИСТИКИ ПЛАЗМЫ КАНАЛА ИСКРЫВЫСОКОГО ДАВЛЕНИЯ В МАГНИТНОМ ПОЛЕ</dc:title>
  <dc:creator>sato</dc:creator>
  <cp:lastModifiedBy>Сатунин</cp:lastModifiedBy>
  <cp:revision>2</cp:revision>
  <cp:lastPrinted>1601-01-01T00:00:00Z</cp:lastPrinted>
  <dcterms:created xsi:type="dcterms:W3CDTF">2020-02-25T12:24:00Z</dcterms:created>
  <dcterms:modified xsi:type="dcterms:W3CDTF">2020-04-28T12:28:00Z</dcterms:modified>
</cp:coreProperties>
</file>