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98" w:rsidRPr="00F2198F" w:rsidRDefault="00970E98" w:rsidP="00970E98">
      <w:pPr>
        <w:pStyle w:val="Zv-Titlereport"/>
      </w:pPr>
      <w:r>
        <w:t>СТРУКТУРА СВЕРХЗВУКОВОЙ ВОЛНЫ ИОНИЗАЦИИ В АРГОНЕ АТМОСФЕРНОГО ДАВЛЕНИЯ В МИКРОВОЛНОВОМ ПУЧКЕ</w:t>
      </w:r>
      <w:r w:rsidR="00F2198F" w:rsidRPr="00F2198F">
        <w:t xml:space="preserve"> </w:t>
      </w:r>
      <w:r w:rsidR="00F2198F">
        <w:rPr>
          <w:rStyle w:val="aa"/>
        </w:rPr>
        <w:footnoteReference w:customMarkFollows="1" w:id="1"/>
        <w:t>*)</w:t>
      </w:r>
    </w:p>
    <w:p w:rsidR="00970E98" w:rsidRPr="00F2198F" w:rsidRDefault="00970E98" w:rsidP="00970E98">
      <w:pPr>
        <w:pStyle w:val="Zv-Author"/>
        <w:rPr>
          <w:lang w:val="en-US"/>
        </w:rPr>
      </w:pPr>
      <w:r>
        <w:t>Артемьев</w:t>
      </w:r>
      <w:r w:rsidRPr="00F2198F">
        <w:rPr>
          <w:lang w:val="en-US"/>
        </w:rPr>
        <w:t xml:space="preserve"> </w:t>
      </w:r>
      <w:r>
        <w:t>К</w:t>
      </w:r>
      <w:r w:rsidRPr="00F2198F">
        <w:rPr>
          <w:lang w:val="en-US"/>
        </w:rPr>
        <w:t>.</w:t>
      </w:r>
      <w:r>
        <w:t>В</w:t>
      </w:r>
      <w:r w:rsidRPr="00F2198F">
        <w:rPr>
          <w:lang w:val="en-US"/>
        </w:rPr>
        <w:t xml:space="preserve">., </w:t>
      </w:r>
      <w:r>
        <w:t>Батанов</w:t>
      </w:r>
      <w:r w:rsidRPr="00F2198F">
        <w:rPr>
          <w:lang w:val="en-US"/>
        </w:rPr>
        <w:t xml:space="preserve"> </w:t>
      </w:r>
      <w:r>
        <w:t>Г</w:t>
      </w:r>
      <w:r w:rsidRPr="00F2198F">
        <w:rPr>
          <w:lang w:val="en-US"/>
        </w:rPr>
        <w:t>.</w:t>
      </w:r>
      <w:r>
        <w:t>М</w:t>
      </w:r>
      <w:r w:rsidRPr="00F2198F">
        <w:rPr>
          <w:lang w:val="en-US"/>
        </w:rPr>
        <w:t xml:space="preserve">., </w:t>
      </w:r>
      <w:r>
        <w:t>Бережецкая</w:t>
      </w:r>
      <w:r w:rsidRPr="00F2198F">
        <w:rPr>
          <w:lang w:val="en-US"/>
        </w:rPr>
        <w:t xml:space="preserve"> </w:t>
      </w:r>
      <w:r>
        <w:t>Н</w:t>
      </w:r>
      <w:r w:rsidRPr="00F2198F">
        <w:rPr>
          <w:lang w:val="en-US"/>
        </w:rPr>
        <w:t>.</w:t>
      </w:r>
      <w:r>
        <w:t>К</w:t>
      </w:r>
      <w:r w:rsidRPr="00F2198F">
        <w:rPr>
          <w:lang w:val="en-US"/>
        </w:rPr>
        <w:t xml:space="preserve">., </w:t>
      </w:r>
      <w:r>
        <w:t>Борзосеков</w:t>
      </w:r>
      <w:r w:rsidRPr="00F2198F">
        <w:rPr>
          <w:lang w:val="en-US"/>
        </w:rPr>
        <w:t xml:space="preserve"> </w:t>
      </w:r>
      <w:r>
        <w:t>В</w:t>
      </w:r>
      <w:r w:rsidRPr="00F2198F">
        <w:rPr>
          <w:lang w:val="en-US"/>
        </w:rPr>
        <w:t>.</w:t>
      </w:r>
      <w:r>
        <w:t>Д</w:t>
      </w:r>
      <w:r w:rsidRPr="00F2198F">
        <w:rPr>
          <w:lang w:val="en-US"/>
        </w:rPr>
        <w:t xml:space="preserve">., </w:t>
      </w:r>
      <w:r>
        <w:t>Давыдов</w:t>
      </w:r>
      <w:r w:rsidRPr="00F2198F">
        <w:rPr>
          <w:lang w:val="en-US"/>
        </w:rPr>
        <w:t xml:space="preserve"> </w:t>
      </w:r>
      <w:r>
        <w:t>А</w:t>
      </w:r>
      <w:r w:rsidRPr="00F2198F">
        <w:rPr>
          <w:lang w:val="en-US"/>
        </w:rPr>
        <w:t>.</w:t>
      </w:r>
      <w:r>
        <w:t>М</w:t>
      </w:r>
      <w:r w:rsidRPr="00F2198F">
        <w:rPr>
          <w:lang w:val="en-US"/>
        </w:rPr>
        <w:t xml:space="preserve">., </w:t>
      </w:r>
      <w:r>
        <w:t>Колик</w:t>
      </w:r>
      <w:r w:rsidRPr="00F2198F">
        <w:rPr>
          <w:lang w:val="en-US"/>
        </w:rPr>
        <w:t xml:space="preserve"> </w:t>
      </w:r>
      <w:r>
        <w:t>Л</w:t>
      </w:r>
      <w:r w:rsidRPr="00F2198F">
        <w:rPr>
          <w:lang w:val="en-US"/>
        </w:rPr>
        <w:t>.</w:t>
      </w:r>
      <w:r>
        <w:t>В</w:t>
      </w:r>
      <w:r w:rsidRPr="00F2198F">
        <w:rPr>
          <w:lang w:val="en-US"/>
        </w:rPr>
        <w:t xml:space="preserve">., </w:t>
      </w:r>
      <w:r>
        <w:t>Кончеков</w:t>
      </w:r>
      <w:r w:rsidRPr="00F2198F">
        <w:rPr>
          <w:lang w:val="en-US"/>
        </w:rPr>
        <w:t xml:space="preserve"> </w:t>
      </w:r>
      <w:r>
        <w:t>Е</w:t>
      </w:r>
      <w:r w:rsidRPr="00F2198F">
        <w:rPr>
          <w:lang w:val="en-US"/>
        </w:rPr>
        <w:t>.</w:t>
      </w:r>
      <w:r>
        <w:t>М</w:t>
      </w:r>
      <w:r w:rsidRPr="00F2198F">
        <w:rPr>
          <w:lang w:val="en-US"/>
        </w:rPr>
        <w:t xml:space="preserve">., </w:t>
      </w:r>
      <w:r>
        <w:t>Коссый</w:t>
      </w:r>
      <w:r w:rsidRPr="00F2198F">
        <w:rPr>
          <w:lang w:val="en-US"/>
        </w:rPr>
        <w:t xml:space="preserve"> </w:t>
      </w:r>
      <w:r>
        <w:t>И</w:t>
      </w:r>
      <w:r w:rsidRPr="00F2198F">
        <w:rPr>
          <w:lang w:val="en-US"/>
        </w:rPr>
        <w:t>.</w:t>
      </w:r>
      <w:r>
        <w:t>А</w:t>
      </w:r>
      <w:r w:rsidRPr="00F2198F">
        <w:rPr>
          <w:lang w:val="en-US"/>
        </w:rPr>
        <w:t xml:space="preserve">., </w:t>
      </w:r>
      <w:r>
        <w:t>Моряков</w:t>
      </w:r>
      <w:r w:rsidRPr="00F2198F">
        <w:rPr>
          <w:lang w:val="en-US"/>
        </w:rPr>
        <w:t xml:space="preserve"> </w:t>
      </w:r>
      <w:r>
        <w:t>И</w:t>
      </w:r>
      <w:r w:rsidRPr="00F2198F">
        <w:rPr>
          <w:lang w:val="en-US"/>
        </w:rPr>
        <w:t>.</w:t>
      </w:r>
      <w:r>
        <w:t>В</w:t>
      </w:r>
      <w:r w:rsidRPr="00F2198F">
        <w:rPr>
          <w:lang w:val="en-US"/>
        </w:rPr>
        <w:t xml:space="preserve">., </w:t>
      </w:r>
      <w:r>
        <w:t>Петров</w:t>
      </w:r>
      <w:r w:rsidRPr="00F2198F">
        <w:rPr>
          <w:lang w:val="en-US"/>
        </w:rPr>
        <w:t xml:space="preserve"> </w:t>
      </w:r>
      <w:r>
        <w:t>А</w:t>
      </w:r>
      <w:r w:rsidRPr="00F2198F">
        <w:rPr>
          <w:lang w:val="en-US"/>
        </w:rPr>
        <w:t>.</w:t>
      </w:r>
      <w:r>
        <w:t>Е</w:t>
      </w:r>
      <w:r w:rsidRPr="00F2198F">
        <w:rPr>
          <w:lang w:val="en-US"/>
        </w:rPr>
        <w:t xml:space="preserve">., </w:t>
      </w:r>
      <w:r>
        <w:t>Сарксян</w:t>
      </w:r>
      <w:r w:rsidRPr="00F2198F">
        <w:rPr>
          <w:lang w:val="en-US"/>
        </w:rPr>
        <w:t xml:space="preserve"> </w:t>
      </w:r>
      <w:r>
        <w:t>К</w:t>
      </w:r>
      <w:r w:rsidRPr="00F2198F">
        <w:rPr>
          <w:lang w:val="en-US"/>
        </w:rPr>
        <w:t>.</w:t>
      </w:r>
      <w:r>
        <w:t>А</w:t>
      </w:r>
      <w:r w:rsidRPr="00F2198F">
        <w:rPr>
          <w:lang w:val="en-US"/>
        </w:rPr>
        <w:t xml:space="preserve">., </w:t>
      </w:r>
      <w:r>
        <w:t>Степахин</w:t>
      </w:r>
      <w:r w:rsidRPr="00F2198F">
        <w:rPr>
          <w:lang w:val="en-US"/>
        </w:rPr>
        <w:t xml:space="preserve"> </w:t>
      </w:r>
      <w:r>
        <w:t>В</w:t>
      </w:r>
      <w:r w:rsidRPr="00F2198F">
        <w:rPr>
          <w:lang w:val="en-US"/>
        </w:rPr>
        <w:t>.</w:t>
      </w:r>
      <w:r>
        <w:t>Д</w:t>
      </w:r>
      <w:r w:rsidRPr="00F2198F">
        <w:rPr>
          <w:lang w:val="en-US"/>
        </w:rPr>
        <w:t xml:space="preserve">., </w:t>
      </w:r>
      <w:r>
        <w:t>Харчев</w:t>
      </w:r>
      <w:r w:rsidRPr="00F2198F">
        <w:rPr>
          <w:lang w:val="en-US"/>
        </w:rPr>
        <w:t xml:space="preserve"> </w:t>
      </w:r>
      <w:r>
        <w:t>Н</w:t>
      </w:r>
      <w:r w:rsidRPr="00F2198F">
        <w:rPr>
          <w:lang w:val="en-US"/>
        </w:rPr>
        <w:t>.</w:t>
      </w:r>
      <w:r>
        <w:t>К</w:t>
      </w:r>
      <w:r w:rsidRPr="00F2198F">
        <w:rPr>
          <w:lang w:val="en-US"/>
        </w:rPr>
        <w:t>.</w:t>
      </w:r>
    </w:p>
    <w:p w:rsidR="00970E98" w:rsidRPr="00970E98" w:rsidRDefault="00970E98" w:rsidP="00970E98">
      <w:pPr>
        <w:pStyle w:val="Zv-Organization"/>
      </w:pPr>
      <w:r>
        <w:t xml:space="preserve">Институт общей физики им. А.М. Прохорова Российской академии наук, </w:t>
      </w:r>
      <w:hyperlink r:id="rId8" w:history="1">
        <w:r w:rsidRPr="003324CC">
          <w:rPr>
            <w:rStyle w:val="a7"/>
            <w:lang w:val="en-US"/>
          </w:rPr>
          <w:t>borzosekov</w:t>
        </w:r>
        <w:r w:rsidRPr="003324CC">
          <w:rPr>
            <w:rStyle w:val="a7"/>
          </w:rPr>
          <w:t>@</w:t>
        </w:r>
        <w:r w:rsidRPr="003324CC">
          <w:rPr>
            <w:rStyle w:val="a7"/>
            <w:lang w:val="en-US"/>
          </w:rPr>
          <w:t>fpl</w:t>
        </w:r>
        <w:r w:rsidRPr="003324CC">
          <w:rPr>
            <w:rStyle w:val="a7"/>
          </w:rPr>
          <w:t>.</w:t>
        </w:r>
        <w:r w:rsidRPr="003324CC">
          <w:rPr>
            <w:rStyle w:val="a7"/>
            <w:lang w:val="en-US"/>
          </w:rPr>
          <w:t>gpi</w:t>
        </w:r>
        <w:r w:rsidRPr="003324CC">
          <w:rPr>
            <w:rStyle w:val="a7"/>
          </w:rPr>
          <w:t>.</w:t>
        </w:r>
        <w:r w:rsidRPr="003324CC">
          <w:rPr>
            <w:rStyle w:val="a7"/>
            <w:lang w:val="en-US"/>
          </w:rPr>
          <w:t>ru</w:t>
        </w:r>
      </w:hyperlink>
    </w:p>
    <w:p w:rsidR="00970E98" w:rsidRDefault="00970E98" w:rsidP="00970E98">
      <w:pPr>
        <w:pStyle w:val="Zv-bodyreport"/>
      </w:pPr>
      <w:r>
        <w:t xml:space="preserve">Высокие скорости скачкообразного распространения подпорогового микроволнового разряда в криптоне по сравнению разрядом в воздухе были установлены в </w:t>
      </w:r>
      <w:r w:rsidRPr="007B3F7C">
        <w:t>[1]</w:t>
      </w:r>
      <w:r>
        <w:t xml:space="preserve">. В </w:t>
      </w:r>
      <w:r w:rsidRPr="00C05C54">
        <w:t xml:space="preserve">[2] </w:t>
      </w:r>
      <w:r>
        <w:t>эффект был объяснен развитием ионизационной неустойчивости, вызванной накоплением и ионизацией возбужденных атомов в УФ ореоле разряда. Поскольку для подпороговых разрядов в молекулярных газах характерно возникновение ионизационно-перегревной неустойчивости, представляло интерес изучить структуру и нагрев частиц в подпороговом разряде в аргоне.</w:t>
      </w:r>
    </w:p>
    <w:p w:rsidR="00970E98" w:rsidRDefault="00970E98" w:rsidP="00970E98">
      <w:pPr>
        <w:pStyle w:val="Zv-bodyreport"/>
      </w:pPr>
      <w:r>
        <w:t>В экспериментах использовался гауссовский пучок излучения гиротрона Борец 75/08. Длина волны 4 мм, мощность излучения варьировалась от 70 кВт до 200 кВт (5.5·10</w:t>
      </w:r>
      <w:r w:rsidRPr="00ED1967">
        <w:rPr>
          <w:vertAlign w:val="superscript"/>
        </w:rPr>
        <w:t>-17</w:t>
      </w:r>
      <w:r>
        <w:t xml:space="preserve"> В·см</w:t>
      </w:r>
      <w:r w:rsidRPr="00ED1967">
        <w:rPr>
          <w:vertAlign w:val="superscript"/>
        </w:rPr>
        <w:t>2</w:t>
      </w:r>
      <w:r>
        <w:t xml:space="preserve"> </w:t>
      </w:r>
      <w:r>
        <w:rPr>
          <w:rFonts w:ascii="Arial" w:hAnsi="Arial" w:cs="Arial"/>
        </w:rPr>
        <w:t>≤</w:t>
      </w:r>
      <w:r>
        <w:t xml:space="preserve"> </w:t>
      </w:r>
      <w:r w:rsidRPr="00C072C2">
        <w:rPr>
          <w:i/>
          <w:lang w:val="en-US"/>
        </w:rPr>
        <w:t>E</w:t>
      </w:r>
      <w:r w:rsidRPr="00ED1967">
        <w:t>/</w:t>
      </w:r>
      <w:r w:rsidRPr="00C072C2">
        <w:rPr>
          <w:i/>
          <w:lang w:val="en-US"/>
        </w:rPr>
        <w:t>N</w:t>
      </w:r>
      <w:r w:rsidRPr="00ED1967">
        <w:t xml:space="preserve"> </w:t>
      </w:r>
      <w:r>
        <w:rPr>
          <w:rFonts w:ascii="Arial" w:hAnsi="Arial" w:cs="Arial"/>
        </w:rPr>
        <w:t>≤</w:t>
      </w:r>
      <w:r w:rsidRPr="00ED1967">
        <w:t xml:space="preserve"> 8.9 10</w:t>
      </w:r>
      <w:r w:rsidRPr="00ED1967">
        <w:rPr>
          <w:vertAlign w:val="superscript"/>
        </w:rPr>
        <w:t>-17</w:t>
      </w:r>
      <w:r w:rsidRPr="00ED1967">
        <w:t xml:space="preserve"> </w:t>
      </w:r>
      <w:r>
        <w:t>В·см</w:t>
      </w:r>
      <w:r w:rsidRPr="00ED1967">
        <w:rPr>
          <w:vertAlign w:val="superscript"/>
        </w:rPr>
        <w:t>2</w:t>
      </w:r>
      <w:r>
        <w:t xml:space="preserve">), длительность импульса от 0.35 мс до 1.6 мс. Скорость фронта разряда измерялась локационным методом </w:t>
      </w:r>
      <w:r w:rsidRPr="00A27B2A">
        <w:t>[3]</w:t>
      </w:r>
      <w:r>
        <w:t xml:space="preserve">, а температура с помощью спектрометра </w:t>
      </w:r>
      <w:r>
        <w:rPr>
          <w:lang w:val="en-US"/>
        </w:rPr>
        <w:t>AVASPEC</w:t>
      </w:r>
      <w:r w:rsidRPr="00A27B2A">
        <w:t xml:space="preserve">-2048 </w:t>
      </w:r>
      <w:r>
        <w:t xml:space="preserve">по континууму излучения разряда </w:t>
      </w:r>
      <w:r w:rsidRPr="00502292">
        <w:t>[4]</w:t>
      </w:r>
      <w:r>
        <w:t>.</w:t>
      </w:r>
    </w:p>
    <w:p w:rsidR="00970E98" w:rsidRDefault="00970E98" w:rsidP="00970E98">
      <w:pPr>
        <w:pStyle w:val="Zv-bodyreport"/>
      </w:pPr>
      <w:r>
        <w:t>Вдоль всей длины разряда (</w:t>
      </w:r>
      <w:r w:rsidRPr="00502292">
        <w:t xml:space="preserve">~ 45 </w:t>
      </w:r>
      <w:r>
        <w:t xml:space="preserve">см) регистрируется два вида свечения: однородное и структурированное в виде системы узких каналов, вытянутых преимущественно вдоль поля волны. Область структурированного свечения соответствует области наибольшей интенсивности волнового пучка на его оси (перетяжке пучка) и расширяется с ростом импульсной мощности излучения. Для области разряда с однородным свечением характерно появление в спектре отраженного сигнала узкой полосы около 250 кГц, что соответствует скорости фронта разряда </w:t>
      </w:r>
      <w:r w:rsidRPr="00D77DAF">
        <w:t>~ 0</w:t>
      </w:r>
      <w:r>
        <w:t>.5·10</w:t>
      </w:r>
      <w:r w:rsidRPr="00D77DAF">
        <w:rPr>
          <w:vertAlign w:val="superscript"/>
        </w:rPr>
        <w:t>5</w:t>
      </w:r>
      <w:r w:rsidRPr="00D77DAF">
        <w:t xml:space="preserve"> </w:t>
      </w:r>
      <w:r>
        <w:t xml:space="preserve">см/с при </w:t>
      </w:r>
      <w:r w:rsidRPr="00C072C2">
        <w:rPr>
          <w:i/>
          <w:lang w:val="en-US"/>
        </w:rPr>
        <w:t>E</w:t>
      </w:r>
      <w:r w:rsidRPr="00ED1967">
        <w:t>/</w:t>
      </w:r>
      <w:r w:rsidRPr="00C072C2">
        <w:rPr>
          <w:i/>
          <w:lang w:val="en-US"/>
        </w:rPr>
        <w:t>N</w:t>
      </w:r>
      <w:r w:rsidRPr="00ED1967">
        <w:t xml:space="preserve"> </w:t>
      </w:r>
      <w:r>
        <w:rPr>
          <w:rFonts w:ascii="Arial" w:hAnsi="Arial" w:cs="Arial"/>
        </w:rPr>
        <w:t>≈</w:t>
      </w:r>
      <w:r w:rsidRPr="00ED1967">
        <w:t xml:space="preserve"> </w:t>
      </w:r>
      <w:r>
        <w:t>6</w:t>
      </w:r>
      <w:r w:rsidRPr="00ED1967">
        <w:t xml:space="preserve"> 10</w:t>
      </w:r>
      <w:r w:rsidRPr="00ED1967">
        <w:rPr>
          <w:vertAlign w:val="superscript"/>
        </w:rPr>
        <w:t>-17</w:t>
      </w:r>
      <w:r w:rsidRPr="00ED1967">
        <w:t xml:space="preserve"> </w:t>
      </w:r>
      <w:r>
        <w:t>В·см</w:t>
      </w:r>
      <w:r w:rsidRPr="00ED1967">
        <w:rPr>
          <w:vertAlign w:val="superscript"/>
        </w:rPr>
        <w:t>2</w:t>
      </w:r>
      <w:r>
        <w:t xml:space="preserve"> и ниже. Для областей структурированного свечения характерны широкие спектры отраженного излучения с обрывом около 350 – 550 кГц и выше, что соответствует скорости выше 0.7·10</w:t>
      </w:r>
      <w:r w:rsidRPr="00197CCF">
        <w:rPr>
          <w:vertAlign w:val="superscript"/>
        </w:rPr>
        <w:t>5</w:t>
      </w:r>
      <w:r>
        <w:t xml:space="preserve"> см/с (вплоть до 2.9·10</w:t>
      </w:r>
      <w:r w:rsidRPr="00197CCF">
        <w:rPr>
          <w:vertAlign w:val="superscript"/>
        </w:rPr>
        <w:t>5</w:t>
      </w:r>
      <w:r>
        <w:t xml:space="preserve"> см/с) при </w:t>
      </w:r>
      <w:r w:rsidRPr="00CD2DC2">
        <w:rPr>
          <w:i/>
          <w:lang w:val="en-US"/>
        </w:rPr>
        <w:t>E</w:t>
      </w:r>
      <w:r w:rsidRPr="00CD2DC2">
        <w:t>/</w:t>
      </w:r>
      <w:r w:rsidRPr="00CD2DC2">
        <w:rPr>
          <w:i/>
          <w:lang w:val="en-US"/>
        </w:rPr>
        <w:t>N</w:t>
      </w:r>
      <w:r w:rsidRPr="00CD2DC2">
        <w:t xml:space="preserve"> </w:t>
      </w:r>
      <w:r w:rsidRPr="00CD2DC2">
        <w:rPr>
          <w:rFonts w:ascii="Arial" w:hAnsi="Arial" w:cs="Arial"/>
        </w:rPr>
        <w:t>≈</w:t>
      </w:r>
      <w:r w:rsidRPr="00CD2DC2">
        <w:t xml:space="preserve"> 9 10</w:t>
      </w:r>
      <w:r w:rsidRPr="00CD2DC2">
        <w:rPr>
          <w:vertAlign w:val="superscript"/>
        </w:rPr>
        <w:t>-17</w:t>
      </w:r>
      <w:r w:rsidRPr="00CD2DC2">
        <w:t xml:space="preserve"> В·см</w:t>
      </w:r>
      <w:r w:rsidRPr="00CD2DC2">
        <w:rPr>
          <w:vertAlign w:val="superscript"/>
        </w:rPr>
        <w:t>2</w:t>
      </w:r>
      <w:r w:rsidRPr="00793EF8">
        <w:t>.</w:t>
      </w:r>
    </w:p>
    <w:p w:rsidR="00970E98" w:rsidRDefault="00970E98" w:rsidP="00970E98">
      <w:pPr>
        <w:pStyle w:val="Zv-bodyreport"/>
      </w:pPr>
      <w:r>
        <w:t>Зависимость скорости фронта разряда от мощности может быть описана степенной функцией с показателем степени от 1.5 до 2.0. При этом скорость фронта разряда в 20 – 30 раз больше, чем в воздухе.</w:t>
      </w:r>
    </w:p>
    <w:p w:rsidR="00970E98" w:rsidRDefault="00970E98" w:rsidP="00970E98">
      <w:pPr>
        <w:pStyle w:val="Zv-bodyreport"/>
      </w:pPr>
      <w:r>
        <w:t xml:space="preserve">Измерения температуры газа на фронте разряда дают значение </w:t>
      </w:r>
      <w:r w:rsidRPr="00793EF8">
        <w:t xml:space="preserve">~ 6 </w:t>
      </w:r>
      <w:r>
        <w:t xml:space="preserve">кК при </w:t>
      </w:r>
      <w:r w:rsidRPr="00C072C2">
        <w:rPr>
          <w:i/>
          <w:lang w:val="en-US"/>
        </w:rPr>
        <w:t>E</w:t>
      </w:r>
      <w:r w:rsidRPr="00ED1967">
        <w:t>/</w:t>
      </w:r>
      <w:r w:rsidRPr="00C072C2">
        <w:rPr>
          <w:i/>
          <w:lang w:val="en-US"/>
        </w:rPr>
        <w:t>N</w:t>
      </w:r>
      <w:r w:rsidRPr="00ED1967">
        <w:t xml:space="preserve"> </w:t>
      </w:r>
      <w:r>
        <w:rPr>
          <w:rFonts w:ascii="Arial" w:hAnsi="Arial" w:cs="Arial"/>
        </w:rPr>
        <w:t>≈</w:t>
      </w:r>
      <w:r w:rsidRPr="00ED1967">
        <w:t xml:space="preserve"> </w:t>
      </w:r>
      <w:r>
        <w:t>7.8</w:t>
      </w:r>
      <w:r w:rsidRPr="00ED1967">
        <w:t xml:space="preserve"> 10</w:t>
      </w:r>
      <w:r w:rsidRPr="00ED1967">
        <w:rPr>
          <w:vertAlign w:val="superscript"/>
        </w:rPr>
        <w:t>-17</w:t>
      </w:r>
      <w:r w:rsidRPr="00ED1967">
        <w:t xml:space="preserve"> </w:t>
      </w:r>
      <w:r>
        <w:t>В·см</w:t>
      </w:r>
      <w:r w:rsidRPr="00ED1967">
        <w:rPr>
          <w:vertAlign w:val="superscript"/>
        </w:rPr>
        <w:t>2</w:t>
      </w:r>
      <w:r>
        <w:t>, что свидетельствует о существовании в разряде узких перегретых областей, объем которых не более 0.01 от объема разряда.</w:t>
      </w:r>
    </w:p>
    <w:p w:rsidR="00970E98" w:rsidRDefault="00970E98" w:rsidP="00970E98">
      <w:pPr>
        <w:pStyle w:val="Zv-bodyreport"/>
      </w:pPr>
      <w:r>
        <w:t>Установление мелкоячеистой структуры и высоких локальных значений температуры свидетельствует в пользу механизма распространения разряда, связанного с одновременным воздействием ионизационной и ионизационно-перегревной неустойчивости.</w:t>
      </w:r>
    </w:p>
    <w:p w:rsidR="00970E98" w:rsidRPr="00E4748E" w:rsidRDefault="00970E98" w:rsidP="00970E98">
      <w:pPr>
        <w:pStyle w:val="Zv-bodyreport"/>
      </w:pPr>
      <w:r>
        <w:t>Работа выполнена за счет средств проекта РНФ №17-12-01352.</w:t>
      </w:r>
    </w:p>
    <w:p w:rsidR="00970E98" w:rsidRDefault="00970E98" w:rsidP="00970E98">
      <w:pPr>
        <w:pStyle w:val="Zv-TitleReferences-ru"/>
      </w:pPr>
      <w:r>
        <w:t>Литература</w:t>
      </w:r>
    </w:p>
    <w:p w:rsidR="00970E98" w:rsidRPr="00583E4B" w:rsidRDefault="00970E98" w:rsidP="00970E98">
      <w:pPr>
        <w:pStyle w:val="Zv-References-ru"/>
        <w:numPr>
          <w:ilvl w:val="0"/>
          <w:numId w:val="1"/>
        </w:numPr>
        <w:rPr>
          <w:lang w:val="en-US"/>
        </w:rPr>
      </w:pPr>
      <w:r w:rsidRPr="0040546E">
        <w:rPr>
          <w:i/>
          <w:lang w:val="en-US"/>
        </w:rPr>
        <w:t>Bogatov N.A., Brodsky Yu.Ya., Golubev S.V., Zorin V.G.</w:t>
      </w:r>
      <w:r w:rsidRPr="00583E4B">
        <w:rPr>
          <w:lang w:val="en-US"/>
        </w:rPr>
        <w:t xml:space="preserve"> Proc. XVIII Intern. Conf. on Phenomena in Ionized Gases, 1987, Swansea, Contributed Papers 4, pp. 864–865.</w:t>
      </w:r>
    </w:p>
    <w:p w:rsidR="00970E98" w:rsidRDefault="00970E98" w:rsidP="00970E98">
      <w:pPr>
        <w:pStyle w:val="Zv-References-ru"/>
        <w:numPr>
          <w:ilvl w:val="0"/>
          <w:numId w:val="1"/>
        </w:numPr>
      </w:pPr>
      <w:r w:rsidRPr="0040546E">
        <w:rPr>
          <w:i/>
        </w:rPr>
        <w:t>Мнацаканян А.Х., Найдис Г.В.</w:t>
      </w:r>
      <w:r w:rsidRPr="00583E4B">
        <w:t xml:space="preserve"> Физика плазмы, 1990, Т.16, В.4, С.481–486.</w:t>
      </w:r>
    </w:p>
    <w:p w:rsidR="00970E98" w:rsidRDefault="00970E98" w:rsidP="00970E98">
      <w:pPr>
        <w:pStyle w:val="Zv-References-ru"/>
        <w:numPr>
          <w:ilvl w:val="0"/>
          <w:numId w:val="1"/>
        </w:numPr>
      </w:pPr>
      <w:r w:rsidRPr="00801D1F">
        <w:rPr>
          <w:i/>
        </w:rPr>
        <w:t>К.В. Артемьев, Г.М. Батанов, Н.К. Бережецкая и др.</w:t>
      </w:r>
      <w:r>
        <w:t xml:space="preserve"> Физика п</w:t>
      </w:r>
      <w:r w:rsidRPr="0095228A">
        <w:t>лазмы</w:t>
      </w:r>
      <w:r>
        <w:t>, 2019, Т.</w:t>
      </w:r>
      <w:r w:rsidRPr="0095228A">
        <w:t>45, № 10, с. 952–960</w:t>
      </w:r>
      <w:r>
        <w:t>.</w:t>
      </w:r>
    </w:p>
    <w:p w:rsidR="00970E98" w:rsidRPr="0075377F" w:rsidRDefault="00970E98" w:rsidP="00970E98">
      <w:pPr>
        <w:pStyle w:val="Zv-References-ru"/>
        <w:numPr>
          <w:ilvl w:val="0"/>
          <w:numId w:val="1"/>
        </w:numPr>
      </w:pPr>
      <w:r w:rsidRPr="00046FB7">
        <w:rPr>
          <w:i/>
        </w:rPr>
        <w:t>Батанов</w:t>
      </w:r>
      <w:r w:rsidRPr="00EB2B57">
        <w:rPr>
          <w:i/>
        </w:rPr>
        <w:t xml:space="preserve"> </w:t>
      </w:r>
      <w:r w:rsidRPr="00046FB7">
        <w:rPr>
          <w:i/>
        </w:rPr>
        <w:t>Г.М., Бережецкая</w:t>
      </w:r>
      <w:r w:rsidRPr="00EB2B57">
        <w:rPr>
          <w:i/>
        </w:rPr>
        <w:t xml:space="preserve"> </w:t>
      </w:r>
      <w:r w:rsidRPr="00046FB7">
        <w:rPr>
          <w:i/>
        </w:rPr>
        <w:t>Н.К., Копьев</w:t>
      </w:r>
      <w:r w:rsidRPr="00EB2B57">
        <w:rPr>
          <w:i/>
        </w:rPr>
        <w:t xml:space="preserve"> </w:t>
      </w:r>
      <w:r>
        <w:rPr>
          <w:i/>
        </w:rPr>
        <w:t>А.В. и др.</w:t>
      </w:r>
      <w:r w:rsidRPr="00046FB7">
        <w:rPr>
          <w:i/>
        </w:rPr>
        <w:t xml:space="preserve"> </w:t>
      </w:r>
      <w:r w:rsidRPr="00046FB7">
        <w:t xml:space="preserve">// </w:t>
      </w:r>
      <w:r>
        <w:t>ТВТ, 2008, Т. 46, №</w:t>
      </w:r>
      <w:r>
        <w:rPr>
          <w:lang w:val="en-US"/>
        </w:rPr>
        <w:t> </w:t>
      </w:r>
      <w:r>
        <w:t>1</w:t>
      </w:r>
      <w:r w:rsidRPr="00222461">
        <w:t xml:space="preserve">. </w:t>
      </w:r>
      <w:r>
        <w:t>с. 135</w:t>
      </w:r>
      <w:r w:rsidRPr="00AC234D">
        <w:t>–141</w:t>
      </w:r>
      <w:r>
        <w:t>.</w:t>
      </w:r>
    </w:p>
    <w:sectPr w:rsidR="00970E98" w:rsidRPr="0075377F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3E9" w:rsidRDefault="00B853E9">
      <w:r>
        <w:separator/>
      </w:r>
    </w:p>
  </w:endnote>
  <w:endnote w:type="continuationSeparator" w:id="0">
    <w:p w:rsidR="00B853E9" w:rsidRDefault="00B85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12D6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12D6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10C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3E9" w:rsidRDefault="00B853E9">
      <w:r>
        <w:separator/>
      </w:r>
    </w:p>
  </w:footnote>
  <w:footnote w:type="continuationSeparator" w:id="0">
    <w:p w:rsidR="00B853E9" w:rsidRDefault="00B853E9">
      <w:r>
        <w:continuationSeparator/>
      </w:r>
    </w:p>
  </w:footnote>
  <w:footnote w:id="1">
    <w:p w:rsidR="00F2198F" w:rsidRPr="00F2198F" w:rsidRDefault="00F2198F">
      <w:pPr>
        <w:pStyle w:val="a8"/>
        <w:rPr>
          <w:sz w:val="22"/>
          <w:szCs w:val="22"/>
          <w:lang w:val="en-US"/>
        </w:rPr>
      </w:pPr>
      <w:r w:rsidRPr="00F2198F">
        <w:rPr>
          <w:rStyle w:val="aa"/>
          <w:sz w:val="22"/>
          <w:szCs w:val="22"/>
        </w:rPr>
        <w:t>*)</w:t>
      </w:r>
      <w:r w:rsidRPr="00F2198F">
        <w:rPr>
          <w:sz w:val="22"/>
          <w:szCs w:val="22"/>
        </w:rPr>
        <w:t xml:space="preserve">  </w:t>
      </w:r>
      <w:hyperlink r:id="rId1" w:history="1">
        <w:r w:rsidRPr="00E010CF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F12D6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853E9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08BB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970E98"/>
    <w:rsid w:val="00A3069A"/>
    <w:rsid w:val="00A66876"/>
    <w:rsid w:val="00A71613"/>
    <w:rsid w:val="00AB3459"/>
    <w:rsid w:val="00B622ED"/>
    <w:rsid w:val="00B853E9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010CF"/>
    <w:rsid w:val="00E1331D"/>
    <w:rsid w:val="00E7021A"/>
    <w:rsid w:val="00E87733"/>
    <w:rsid w:val="00F12D65"/>
    <w:rsid w:val="00F2198F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70E98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F2198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2198F"/>
  </w:style>
  <w:style w:type="character" w:styleId="aa">
    <w:name w:val="footnote reference"/>
    <w:basedOn w:val="a0"/>
    <w:rsid w:val="00F219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zosekov@fpl.gp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Pt/en/GZ-Borzose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7FB7F-0BD4-47E1-8581-4D2D942E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6</TotalTime>
  <Pages>1</Pages>
  <Words>445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СВЕРХЗВУКОВОЙ ВОЛНЫ ИОНИЗАЦИИ В АРГОНЕ АТМОСФЕРНОГО ДАВЛЕНИЯ В МИКРОВОЛНОВОМ ПУЧКЕ</dc:title>
  <dc:creator>sato</dc:creator>
  <cp:lastModifiedBy>Сатунин</cp:lastModifiedBy>
  <cp:revision>3</cp:revision>
  <cp:lastPrinted>1601-01-01T00:00:00Z</cp:lastPrinted>
  <dcterms:created xsi:type="dcterms:W3CDTF">2020-02-25T10:38:00Z</dcterms:created>
  <dcterms:modified xsi:type="dcterms:W3CDTF">2020-04-28T12:07:00Z</dcterms:modified>
</cp:coreProperties>
</file>