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4" w:rsidRPr="006015E0" w:rsidRDefault="004C4334" w:rsidP="004C4334">
      <w:pPr>
        <w:pStyle w:val="Zv-Titlereport"/>
      </w:pPr>
      <w:r w:rsidRPr="00B9512F">
        <w:t>ПОВЕДЕНИЕ ЭНЕРГИИ ИСПАРЕНИЯ ВОЛЬФРАМА П</w:t>
      </w:r>
      <w:r>
        <w:t>ри</w:t>
      </w:r>
      <w:r w:rsidRPr="00B9512F">
        <w:t xml:space="preserve"> </w:t>
      </w:r>
      <w:r>
        <w:t>воз</w:t>
      </w:r>
      <w:r w:rsidRPr="00B9512F">
        <w:t>ДЕЙСТВИ</w:t>
      </w:r>
      <w:r>
        <w:t>и на его</w:t>
      </w:r>
      <w:r w:rsidRPr="00B9512F">
        <w:t xml:space="preserve"> </w:t>
      </w:r>
      <w:r>
        <w:t xml:space="preserve">поверхность </w:t>
      </w:r>
      <w:r w:rsidRPr="00B9512F">
        <w:t>МОЩНОГО ИМПУЛЬСНОГО ПОТОКА ПЛАЗМЫ</w:t>
      </w:r>
      <w:r w:rsidR="006015E0" w:rsidRPr="006015E0">
        <w:t xml:space="preserve"> </w:t>
      </w:r>
      <w:r w:rsidR="006015E0">
        <w:rPr>
          <w:rStyle w:val="ac"/>
        </w:rPr>
        <w:footnoteReference w:customMarkFollows="1" w:id="1"/>
        <w:t>*)</w:t>
      </w:r>
    </w:p>
    <w:p w:rsidR="004C4334" w:rsidRPr="00D560BA" w:rsidRDefault="004C4334" w:rsidP="004C4334">
      <w:pPr>
        <w:pStyle w:val="Zv-Author"/>
      </w:pPr>
      <w:r w:rsidRPr="00D560BA">
        <w:rPr>
          <w:vertAlign w:val="superscript"/>
        </w:rPr>
        <w:t>1</w:t>
      </w:r>
      <w:r w:rsidRPr="001F044E">
        <w:t>Казеев</w:t>
      </w:r>
      <w:r w:rsidRPr="00D560BA">
        <w:t xml:space="preserve"> </w:t>
      </w:r>
      <w:r w:rsidRPr="001F044E">
        <w:t>М</w:t>
      </w:r>
      <w:r w:rsidRPr="00D560BA">
        <w:t>.</w:t>
      </w:r>
      <w:r w:rsidRPr="001F044E">
        <w:t>Н</w:t>
      </w:r>
      <w:r w:rsidRPr="00D560BA">
        <w:t xml:space="preserve">., </w:t>
      </w:r>
      <w:r w:rsidRPr="00D560BA">
        <w:rPr>
          <w:vertAlign w:val="superscript"/>
        </w:rPr>
        <w:t>1</w:t>
      </w:r>
      <w:r w:rsidRPr="00BE5FB6">
        <w:t>Козлов</w:t>
      </w:r>
      <w:r w:rsidRPr="00D560BA">
        <w:t xml:space="preserve"> </w:t>
      </w:r>
      <w:r w:rsidRPr="00BE5FB6">
        <w:t>В</w:t>
      </w:r>
      <w:r w:rsidRPr="00D560BA">
        <w:t>.</w:t>
      </w:r>
      <w:r w:rsidRPr="00BE5FB6">
        <w:t>Ф</w:t>
      </w:r>
      <w:r w:rsidRPr="00D560BA">
        <w:t xml:space="preserve">., </w:t>
      </w:r>
      <w:r w:rsidRPr="00D560BA">
        <w:rPr>
          <w:vertAlign w:val="superscript"/>
        </w:rPr>
        <w:t>1</w:t>
      </w:r>
      <w:r w:rsidRPr="00BE5FB6">
        <w:t>Койдан</w:t>
      </w:r>
      <w:r w:rsidRPr="00D560BA">
        <w:t xml:space="preserve"> </w:t>
      </w:r>
      <w:r w:rsidRPr="00BE5FB6">
        <w:t>В</w:t>
      </w:r>
      <w:r w:rsidRPr="00D560BA">
        <w:t>.</w:t>
      </w:r>
      <w:r w:rsidRPr="00BE5FB6">
        <w:t>С</w:t>
      </w:r>
      <w:r w:rsidRPr="00D560BA">
        <w:t xml:space="preserve">., </w:t>
      </w:r>
      <w:r w:rsidRPr="00D560BA">
        <w:rPr>
          <w:vertAlign w:val="superscript"/>
        </w:rPr>
        <w:t>2</w:t>
      </w:r>
      <w:r w:rsidRPr="006015E0">
        <w:rPr>
          <w:lang w:val="en-US"/>
        </w:rPr>
        <w:t>Herdrich</w:t>
      </w:r>
      <w:r w:rsidRPr="00D560BA">
        <w:t xml:space="preserve"> </w:t>
      </w:r>
      <w:r w:rsidRPr="006015E0">
        <w:rPr>
          <w:lang w:val="en-US"/>
        </w:rPr>
        <w:t>G</w:t>
      </w:r>
      <w:r w:rsidRPr="00D560BA">
        <w:t xml:space="preserve">., </w:t>
      </w:r>
      <w:r w:rsidRPr="00D560BA">
        <w:rPr>
          <w:vertAlign w:val="superscript"/>
        </w:rPr>
        <w:t>2</w:t>
      </w:r>
      <w:r w:rsidRPr="006015E0">
        <w:rPr>
          <w:lang w:val="en-US"/>
        </w:rPr>
        <w:t>Schmidt</w:t>
      </w:r>
      <w:r w:rsidRPr="00D560BA">
        <w:t xml:space="preserve"> </w:t>
      </w:r>
      <w:r w:rsidRPr="006015E0">
        <w:rPr>
          <w:lang w:val="en-US"/>
        </w:rPr>
        <w:t>J</w:t>
      </w:r>
      <w:r w:rsidRPr="00D560BA">
        <w:t>.</w:t>
      </w:r>
    </w:p>
    <w:p w:rsidR="004C4334" w:rsidRDefault="004C4334" w:rsidP="00D560BA">
      <w:pPr>
        <w:pStyle w:val="Zv-Organization"/>
        <w:spacing w:after="180"/>
        <w:rPr>
          <w:rStyle w:val="a7"/>
        </w:rPr>
      </w:pPr>
      <w:r w:rsidRPr="004C4334">
        <w:rPr>
          <w:vertAlign w:val="superscript"/>
        </w:rPr>
        <w:t>1</w:t>
      </w:r>
      <w:r w:rsidRPr="004C4334">
        <w:t>Национальный</w:t>
      </w:r>
      <w:r w:rsidRPr="00BE5FB6">
        <w:t xml:space="preserve"> исследовательский центр “Курчатовский институт”, Москва,</w:t>
      </w:r>
      <w:r w:rsidRPr="004C4334">
        <w:br/>
        <w:t xml:space="preserve">    </w:t>
      </w:r>
      <w:r w:rsidRPr="00BE5FB6">
        <w:t xml:space="preserve"> Россия, </w:t>
      </w:r>
      <w:hyperlink r:id="rId8" w:history="1">
        <w:r w:rsidRPr="00091962">
          <w:rPr>
            <w:rStyle w:val="a7"/>
            <w:lang w:val="en-US"/>
          </w:rPr>
          <w:t>Kazeev</w:t>
        </w:r>
        <w:r w:rsidRPr="00091962">
          <w:rPr>
            <w:rStyle w:val="a7"/>
          </w:rPr>
          <w:t>_</w:t>
        </w:r>
        <w:r w:rsidRPr="00091962">
          <w:rPr>
            <w:rStyle w:val="a7"/>
            <w:lang w:val="en-US"/>
          </w:rPr>
          <w:t>MN</w:t>
        </w:r>
        <w:r w:rsidRPr="00091962">
          <w:rPr>
            <w:rStyle w:val="a7"/>
          </w:rPr>
          <w:t>@</w:t>
        </w:r>
        <w:r w:rsidRPr="00091962">
          <w:rPr>
            <w:rStyle w:val="a7"/>
            <w:lang w:val="en-US"/>
          </w:rPr>
          <w:t>nrcki</w:t>
        </w:r>
        <w:r w:rsidRPr="00091962">
          <w:rPr>
            <w:rStyle w:val="a7"/>
          </w:rPr>
          <w:t>.ru</w:t>
        </w:r>
      </w:hyperlink>
      <w:r w:rsidRPr="00F722AE">
        <w:br/>
      </w:r>
      <w:r w:rsidRPr="00BE5FB6">
        <w:rPr>
          <w:vertAlign w:val="superscript"/>
        </w:rPr>
        <w:t>2</w:t>
      </w:r>
      <w:r w:rsidRPr="00BE5FB6">
        <w:t xml:space="preserve">Штутгартский университет, Штутгарт, Германия, </w:t>
      </w:r>
      <w:hyperlink r:id="rId9" w:history="1">
        <w:r w:rsidRPr="00437DEC">
          <w:rPr>
            <w:rStyle w:val="a7"/>
            <w:lang w:val="en-US"/>
          </w:rPr>
          <w:t>herdrich</w:t>
        </w:r>
        <w:r w:rsidRPr="00437DEC">
          <w:rPr>
            <w:rStyle w:val="a7"/>
          </w:rPr>
          <w:t>@</w:t>
        </w:r>
        <w:r w:rsidRPr="00437DEC">
          <w:rPr>
            <w:rStyle w:val="a7"/>
            <w:lang w:val="en-US"/>
          </w:rPr>
          <w:t>irs</w:t>
        </w:r>
        <w:r w:rsidRPr="00437DEC">
          <w:rPr>
            <w:rStyle w:val="a7"/>
          </w:rPr>
          <w:t>.</w:t>
        </w:r>
        <w:r w:rsidRPr="00437DEC">
          <w:rPr>
            <w:rStyle w:val="a7"/>
            <w:lang w:val="en-US"/>
          </w:rPr>
          <w:t>uni</w:t>
        </w:r>
        <w:r w:rsidRPr="00437DEC">
          <w:rPr>
            <w:rStyle w:val="a7"/>
          </w:rPr>
          <w:t>-</w:t>
        </w:r>
        <w:r w:rsidRPr="00437DEC">
          <w:rPr>
            <w:rStyle w:val="a7"/>
            <w:lang w:val="en-US"/>
          </w:rPr>
          <w:t>stuttgart</w:t>
        </w:r>
        <w:r w:rsidRPr="00437DEC">
          <w:rPr>
            <w:rStyle w:val="a7"/>
          </w:rPr>
          <w:t>.</w:t>
        </w:r>
        <w:r w:rsidRPr="00437DEC">
          <w:rPr>
            <w:rStyle w:val="a7"/>
            <w:lang w:val="en-US"/>
          </w:rPr>
          <w:t>de</w:t>
        </w:r>
      </w:hyperlink>
    </w:p>
    <w:p w:rsidR="004C4334" w:rsidRDefault="004C4334" w:rsidP="00D560BA">
      <w:pPr>
        <w:pStyle w:val="Zv-bodyreport"/>
        <w:spacing w:line="228" w:lineRule="auto"/>
      </w:pPr>
      <w:r w:rsidRPr="00381C7B">
        <w:t xml:space="preserve">В [1] приведены эксперименты и численный </w:t>
      </w:r>
      <w:r>
        <w:t>модель</w:t>
      </w:r>
      <w:r w:rsidRPr="00381C7B">
        <w:t xml:space="preserve"> поведения поверхностных слоев высокотемпературных металлов при их взаимодействии с импульсным плазменным потоком, создаваемым мощным абляционным импульсным плазменным двигателем. Представлены данные о нагреве и испарении образцов стали и вольфрама. Предметом данной статьи является определение энергии испарения вольфрама, удовлетворяющей </w:t>
      </w:r>
      <w:r>
        <w:t>экспериментам</w:t>
      </w:r>
      <w:r w:rsidRPr="00381C7B">
        <w:t xml:space="preserve"> и модели</w:t>
      </w:r>
      <w:r>
        <w:t>рованию</w:t>
      </w:r>
      <w:r w:rsidRPr="00381C7B">
        <w:t>.</w:t>
      </w:r>
      <w:r>
        <w:t xml:space="preserve"> </w:t>
      </w:r>
      <w:r>
        <w:rPr>
          <w:rStyle w:val="tlid-translation"/>
        </w:rPr>
        <w:t>Импульсный плазменный двигатель создает плазменные потоки с направленной скоростью (7–9) × 10</w:t>
      </w:r>
      <w:r w:rsidRPr="00381C7B">
        <w:rPr>
          <w:rStyle w:val="tlid-translation"/>
          <w:vertAlign w:val="superscript"/>
        </w:rPr>
        <w:t>6</w:t>
      </w:r>
      <w:r>
        <w:rPr>
          <w:rStyle w:val="tlid-translation"/>
        </w:rPr>
        <w:t xml:space="preserve"> см/с, начальным диаметром потока 1,5–2 см и максимальной плотностью около </w:t>
      </w:r>
      <w:smartTag w:uri="urn:schemas-microsoft-com:office:smarttags" w:element="metricconverter">
        <w:smartTagPr>
          <w:attr w:name="ProductID" w:val="1018 см"/>
        </w:smartTagPr>
        <w:r>
          <w:rPr>
            <w:rStyle w:val="tlid-translation"/>
          </w:rPr>
          <w:t>10</w:t>
        </w:r>
        <w:r w:rsidRPr="00381C7B">
          <w:rPr>
            <w:rStyle w:val="tlid-translation"/>
            <w:vertAlign w:val="superscript"/>
          </w:rPr>
          <w:t>18</w:t>
        </w:r>
        <w:r>
          <w:rPr>
            <w:rStyle w:val="tlid-translation"/>
          </w:rPr>
          <w:t xml:space="preserve"> см</w:t>
        </w:r>
      </w:smartTag>
      <w:r>
        <w:rPr>
          <w:rStyle w:val="tlid-translation"/>
        </w:rPr>
        <w:t xml:space="preserve"> </w:t>
      </w:r>
      <w:r w:rsidRPr="00381C7B">
        <w:rPr>
          <w:rStyle w:val="tlid-translation"/>
          <w:vertAlign w:val="superscript"/>
        </w:rPr>
        <w:t>– 3</w:t>
      </w:r>
      <w:r>
        <w:rPr>
          <w:rStyle w:val="tlid-translation"/>
        </w:rPr>
        <w:t>, а также максимальной мощностью 5 ГВт [2].</w:t>
      </w:r>
    </w:p>
    <w:p w:rsidR="004C4334" w:rsidRPr="0095116C" w:rsidRDefault="004C4334" w:rsidP="00D560BA">
      <w:pPr>
        <w:pStyle w:val="Zv-bodyreport"/>
        <w:spacing w:line="228" w:lineRule="auto"/>
        <w:ind w:firstLine="0"/>
      </w:pPr>
      <w:r w:rsidRPr="00C304DD">
        <w:rPr>
          <w:noProof/>
        </w:rPr>
        <w:t>Поглощенная энергия и масса, испаренн</w:t>
      </w:r>
      <w:r>
        <w:rPr>
          <w:noProof/>
        </w:rPr>
        <w:t>ая</w:t>
      </w:r>
      <w:r w:rsidRPr="00C304DD">
        <w:rPr>
          <w:noProof/>
        </w:rPr>
        <w:t xml:space="preserve"> из образцов вольфрама в зависимости от энергии, хранящейся в источнике питания, показаны на рис. 1</w:t>
      </w:r>
      <w:r w:rsidRPr="001B2039">
        <w:t>.</w:t>
      </w:r>
      <w:r>
        <w:t xml:space="preserve"> </w:t>
      </w:r>
      <w:r>
        <w:rPr>
          <w:rStyle w:val="tlid-translation"/>
        </w:rPr>
        <w:t>При увеличении энергии батареи происходит увеличение остаточного нагрева. По-видимому, это связано с повышением температуры испарения.</w:t>
      </w:r>
    </w:p>
    <w:p w:rsidR="004C4334" w:rsidRPr="00940667" w:rsidRDefault="00912952" w:rsidP="00D560BA">
      <w:pPr>
        <w:pStyle w:val="Zv-bodyreport"/>
        <w:spacing w:line="228" w:lineRule="auto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pt;margin-top:16pt;width:259.8pt;height:252pt;z-index:-251655168;mso-width-relative:margin;mso-height-relative:margin" wrapcoords="-62 0 -62 21536 21600 21536 21600 0 -62 0" stroked="f">
            <v:textbox style="mso-next-textbox:#_x0000_s1027">
              <w:txbxContent>
                <w:p w:rsidR="00D96CFA" w:rsidRDefault="00405D39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16580" cy="2321057"/>
                        <wp:effectExtent l="19050" t="0" r="762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6580" cy="23210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6CFA" w:rsidRPr="00D96CFA" w:rsidRDefault="00D96CFA" w:rsidP="00D96CFA">
                  <w:pPr>
                    <w:rPr>
                      <w:sz w:val="22"/>
                      <w:szCs w:val="22"/>
                    </w:rPr>
                  </w:pPr>
                  <w:r w:rsidRPr="00D96CFA">
                    <w:rPr>
                      <w:sz w:val="22"/>
                      <w:szCs w:val="22"/>
                    </w:rPr>
                    <w:t xml:space="preserve">Рис. 1. Поглощенная энергия и потеря массы образцов стали и вольфрама в зависимости от энергии, запасаемой в источнике питания. 1,2 – поглощенная энергия и потеря массы вольфрама; </w:t>
                  </w:r>
                  <w:r w:rsidR="00D560BA">
                    <w:rPr>
                      <w:sz w:val="22"/>
                      <w:szCs w:val="22"/>
                      <w:lang w:val="en-US"/>
                    </w:rPr>
                    <w:br/>
                  </w:r>
                  <w:r w:rsidRPr="00D96CFA">
                    <w:rPr>
                      <w:sz w:val="22"/>
                      <w:szCs w:val="22"/>
                    </w:rPr>
                    <w:t>3, 4 – сталь.</w:t>
                  </w:r>
                </w:p>
              </w:txbxContent>
            </v:textbox>
            <w10:wrap type="tight"/>
            <w10:anchorlock/>
          </v:shape>
        </w:pict>
      </w:r>
      <w:r w:rsidR="004C4334">
        <w:t>Экспериментальные данные обраба</w:t>
      </w:r>
      <w:r w:rsidR="004C4334" w:rsidRPr="004C4334">
        <w:softHyphen/>
      </w:r>
      <w:r w:rsidR="004C4334">
        <w:t>тывались с использованием численной модели, описывающей нагрев и испарение материала в результате поглощения импульсных потоков энергии с учетом кинетики испарения на основе уравнения Герца–Кнудсена. Проверка модели выполнена на основе измерений остаточной температуры образца и испаренной массы. Исследовано поведение испарения вольфрама до плотности потока энергии 1 ГВт/см</w:t>
      </w:r>
      <w:r w:rsidR="004C4334" w:rsidRPr="00F36537">
        <w:rPr>
          <w:vertAlign w:val="superscript"/>
        </w:rPr>
        <w:t>2</w:t>
      </w:r>
      <w:r w:rsidR="004C4334">
        <w:t>.</w:t>
      </w:r>
    </w:p>
    <w:p w:rsidR="004C4334" w:rsidRPr="00940667" w:rsidRDefault="004C4334" w:rsidP="00D560BA">
      <w:pPr>
        <w:pStyle w:val="Zv-bodyreport"/>
        <w:spacing w:line="228" w:lineRule="auto"/>
      </w:pPr>
      <w:r w:rsidRPr="00C304DD">
        <w:t>Сравнение экспериментальных данных и численных расчетов позволило оценить кинетику испарения при температурах, превышающих температуру испарения вольфрама в нормальных условиях. Согласно расчетам при плотности потока энергии равной или выше 50 МВт/см</w:t>
      </w:r>
      <w:r w:rsidRPr="00C304DD">
        <w:rPr>
          <w:vertAlign w:val="superscript"/>
        </w:rPr>
        <w:t>2</w:t>
      </w:r>
      <w:r w:rsidRPr="00C304DD">
        <w:t xml:space="preserve"> расчетная остаточная температура превышает экспериментальную. Удовлетворитель</w:t>
      </w:r>
      <w:r w:rsidR="00D560BA" w:rsidRPr="00D560BA">
        <w:softHyphen/>
      </w:r>
      <w:r w:rsidRPr="00C304DD">
        <w:t>ное согласие с экспериментальными данными имеет место при уменьшении энергии испарения по сравне</w:t>
      </w:r>
      <w:r>
        <w:t>нию с ее стандартным значением.</w:t>
      </w:r>
    </w:p>
    <w:p w:rsidR="004C4334" w:rsidRPr="00E12BCB" w:rsidRDefault="004C4334" w:rsidP="00D560BA">
      <w:pPr>
        <w:pStyle w:val="Zv-TitleReferences-ru"/>
        <w:spacing w:before="80" w:after="80"/>
        <w:rPr>
          <w:lang w:val="en-US"/>
        </w:rPr>
      </w:pPr>
      <w:r w:rsidRPr="00615592">
        <w:t>Литература</w:t>
      </w:r>
    </w:p>
    <w:p w:rsidR="004C4334" w:rsidRPr="00E859A1" w:rsidRDefault="004C4334" w:rsidP="00D560BA">
      <w:pPr>
        <w:pStyle w:val="Zv-References-ru"/>
        <w:numPr>
          <w:ilvl w:val="0"/>
          <w:numId w:val="1"/>
        </w:numPr>
        <w:spacing w:line="235" w:lineRule="auto"/>
      </w:pPr>
      <w:r w:rsidRPr="00E859A1">
        <w:t xml:space="preserve">Казеев М.Н., Козлов В.Ф., Койдан В.С., </w:t>
      </w:r>
      <w:r w:rsidRPr="00BE52E8">
        <w:t>Herdrich</w:t>
      </w:r>
      <w:r w:rsidRPr="00E859A1">
        <w:t xml:space="preserve"> </w:t>
      </w:r>
      <w:r w:rsidRPr="00BE52E8">
        <w:t>G</w:t>
      </w:r>
      <w:r w:rsidRPr="00E859A1">
        <w:t xml:space="preserve">., </w:t>
      </w:r>
      <w:r w:rsidRPr="00BE52E8">
        <w:t>Schmidt</w:t>
      </w:r>
      <w:r w:rsidRPr="00E859A1">
        <w:t xml:space="preserve"> </w:t>
      </w:r>
      <w:r w:rsidRPr="00BE52E8">
        <w:t>J</w:t>
      </w:r>
      <w:r w:rsidRPr="00E859A1">
        <w:t>., Взаимодействие мощного импульсного потока плазмы с поверхностью высокотемпературных материалов</w:t>
      </w:r>
      <w:r w:rsidRPr="00E859A1">
        <w:rPr>
          <w:i/>
        </w:rPr>
        <w:t xml:space="preserve">. // Физика плазмы, 2019, том 45, № 5, с. </w:t>
      </w:r>
      <w:r w:rsidRPr="005168D8">
        <w:rPr>
          <w:i/>
        </w:rPr>
        <w:t>443</w:t>
      </w:r>
      <w:r w:rsidRPr="00E859A1">
        <w:rPr>
          <w:i/>
        </w:rPr>
        <w:t>–</w:t>
      </w:r>
      <w:r w:rsidRPr="005168D8">
        <w:rPr>
          <w:i/>
        </w:rPr>
        <w:t>451</w:t>
      </w:r>
      <w:r w:rsidRPr="00E859A1">
        <w:rPr>
          <w:i/>
        </w:rPr>
        <w:t>.</w:t>
      </w:r>
      <w:bookmarkStart w:id="0" w:name="_GoBack"/>
      <w:bookmarkEnd w:id="0"/>
    </w:p>
    <w:p w:rsidR="004C4334" w:rsidRDefault="004C4334" w:rsidP="00D560BA">
      <w:pPr>
        <w:pStyle w:val="Zv-References-ru"/>
        <w:widowControl w:val="0"/>
        <w:numPr>
          <w:ilvl w:val="0"/>
          <w:numId w:val="1"/>
        </w:numPr>
        <w:spacing w:line="235" w:lineRule="auto"/>
        <w:jc w:val="both"/>
      </w:pPr>
      <w:r w:rsidRPr="00FA7672">
        <w:t xml:space="preserve">Казеев М.Н., Импульсные электродные ускорители плазмы, Энциклопедия низкотемпературной плазмы под ред. </w:t>
      </w:r>
      <w:r w:rsidRPr="00BE5FB6">
        <w:t>В.Е. Фортова, глава IX.8, Москва, «Наука» 2000,. с. 488 – 504</w:t>
      </w:r>
    </w:p>
    <w:sectPr w:rsidR="004C4334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12" w:rsidRDefault="00446412">
      <w:r>
        <w:separator/>
      </w:r>
    </w:p>
  </w:endnote>
  <w:endnote w:type="continuationSeparator" w:id="0">
    <w:p w:rsidR="00446412" w:rsidRDefault="0044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29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29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0B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12" w:rsidRDefault="00446412">
      <w:r>
        <w:separator/>
      </w:r>
    </w:p>
  </w:footnote>
  <w:footnote w:type="continuationSeparator" w:id="0">
    <w:p w:rsidR="00446412" w:rsidRDefault="00446412">
      <w:r>
        <w:continuationSeparator/>
      </w:r>
    </w:p>
  </w:footnote>
  <w:footnote w:id="1">
    <w:p w:rsidR="006015E0" w:rsidRPr="006015E0" w:rsidRDefault="006015E0">
      <w:pPr>
        <w:pStyle w:val="aa"/>
        <w:rPr>
          <w:sz w:val="22"/>
          <w:szCs w:val="22"/>
          <w:lang w:val="en-US"/>
        </w:rPr>
      </w:pPr>
      <w:r w:rsidRPr="006015E0">
        <w:rPr>
          <w:rStyle w:val="ac"/>
          <w:sz w:val="22"/>
          <w:szCs w:val="22"/>
        </w:rPr>
        <w:t>*)</w:t>
      </w:r>
      <w:r w:rsidRPr="006015E0">
        <w:rPr>
          <w:sz w:val="22"/>
          <w:szCs w:val="22"/>
        </w:rPr>
        <w:t xml:space="preserve">  </w:t>
      </w:r>
      <w:hyperlink r:id="rId1" w:history="1">
        <w:r w:rsidRPr="00D560B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129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6CF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05D39"/>
    <w:rsid w:val="00446025"/>
    <w:rsid w:val="00446412"/>
    <w:rsid w:val="00447ABC"/>
    <w:rsid w:val="004A77D1"/>
    <w:rsid w:val="004B72AA"/>
    <w:rsid w:val="004C4334"/>
    <w:rsid w:val="004F4E29"/>
    <w:rsid w:val="004F7A80"/>
    <w:rsid w:val="00567C6F"/>
    <w:rsid w:val="00572013"/>
    <w:rsid w:val="0058676C"/>
    <w:rsid w:val="006015E0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12952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560BA"/>
    <w:rsid w:val="00D96CFA"/>
    <w:rsid w:val="00DA4715"/>
    <w:rsid w:val="00DE16AD"/>
    <w:rsid w:val="00DF1C1D"/>
    <w:rsid w:val="00E1331D"/>
    <w:rsid w:val="00E7021A"/>
    <w:rsid w:val="00E71D98"/>
    <w:rsid w:val="00E87733"/>
    <w:rsid w:val="00F02EE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4C4334"/>
    <w:rPr>
      <w:rFonts w:cs="Times New Roman"/>
      <w:color w:val="0000FF"/>
      <w:u w:val="single"/>
    </w:rPr>
  </w:style>
  <w:style w:type="character" w:customStyle="1" w:styleId="tlid-translation">
    <w:name w:val="tlid-translation"/>
    <w:basedOn w:val="a0"/>
    <w:uiPriority w:val="99"/>
    <w:rsid w:val="004C4334"/>
    <w:rPr>
      <w:rFonts w:cs="Times New Roman"/>
    </w:rPr>
  </w:style>
  <w:style w:type="paragraph" w:styleId="a8">
    <w:name w:val="Balloon Text"/>
    <w:basedOn w:val="a"/>
    <w:link w:val="a9"/>
    <w:rsid w:val="00D96C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96CFA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6015E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015E0"/>
  </w:style>
  <w:style w:type="character" w:styleId="ac">
    <w:name w:val="footnote reference"/>
    <w:basedOn w:val="a0"/>
    <w:rsid w:val="006015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eev_MN@nrck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erdrich@irs.uni-stuttgart.de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W-Kaz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A0EE5-31DD-49F8-8274-AAB94F15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20</TotalTime>
  <Pages>1</Pages>
  <Words>308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ПОВЕДЕНИЕ ЭНЕРГИИ ИСПАРЕНИЯ ВОЛЬФРАМА ПРИ ВОЗДЕЙСТВИИ НА ЕГО ПОВЕРХНОСТЬ МОЩНОГО ИМПУЛЬСНОГО ПОТОКА ПЛАЗМЫ</vt:lpstr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ПОВЕДЕНИЕ ЭНЕРГИИ ИСПАРЕНИЯ ВОЛЬФРАМА ПРИ ВОЗДЕЙСТВИИ НА ЕГО ПОВЕРХНОСТЬ МОЩНОГО ИМПУЛЬСНОГО ПОТОКА ПЛАЗМЫ</dc:title>
  <dc:creator>sato</dc:creator>
  <cp:lastModifiedBy>Сатунин</cp:lastModifiedBy>
  <cp:revision>5</cp:revision>
  <cp:lastPrinted>1601-01-01T00:00:00Z</cp:lastPrinted>
  <dcterms:created xsi:type="dcterms:W3CDTF">2020-02-24T21:51:00Z</dcterms:created>
  <dcterms:modified xsi:type="dcterms:W3CDTF">2020-04-28T11:58:00Z</dcterms:modified>
</cp:coreProperties>
</file>