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B5" w:rsidRPr="003264D0" w:rsidRDefault="00F712B5" w:rsidP="00F712B5">
      <w:pPr>
        <w:pStyle w:val="Zv-Titlereport"/>
      </w:pPr>
      <w:r w:rsidRPr="002D2B5C">
        <w:t>Концепция установки плазменного облучения материалов ТЯР на основе «геликонНого» разряда</w:t>
      </w:r>
      <w:r w:rsidR="003264D0" w:rsidRPr="003264D0">
        <w:t xml:space="preserve"> </w:t>
      </w:r>
      <w:r w:rsidR="003264D0">
        <w:rPr>
          <w:rStyle w:val="aa"/>
        </w:rPr>
        <w:footnoteReference w:customMarkFollows="1" w:id="1"/>
        <w:t>*)</w:t>
      </w:r>
    </w:p>
    <w:p w:rsidR="00F712B5" w:rsidRPr="003264D0" w:rsidRDefault="00F712B5" w:rsidP="00F712B5">
      <w:pPr>
        <w:pStyle w:val="Zv-Author"/>
        <w:rPr>
          <w:lang w:val="en-US"/>
        </w:rPr>
      </w:pPr>
      <w:r w:rsidRPr="002D2B5C">
        <w:rPr>
          <w:u w:val="single"/>
        </w:rPr>
        <w:t>Ананьев</w:t>
      </w:r>
      <w:r w:rsidRPr="003264D0">
        <w:rPr>
          <w:u w:val="single"/>
          <w:lang w:val="en-US"/>
        </w:rPr>
        <w:t xml:space="preserve"> </w:t>
      </w:r>
      <w:r w:rsidRPr="002D2B5C">
        <w:rPr>
          <w:u w:val="single"/>
        </w:rPr>
        <w:t>С</w:t>
      </w:r>
      <w:r w:rsidRPr="003264D0">
        <w:rPr>
          <w:u w:val="single"/>
          <w:lang w:val="en-US"/>
        </w:rPr>
        <w:t>.</w:t>
      </w:r>
      <w:r w:rsidRPr="002D2B5C">
        <w:rPr>
          <w:u w:val="single"/>
        </w:rPr>
        <w:t>С</w:t>
      </w:r>
      <w:r w:rsidRPr="003264D0">
        <w:rPr>
          <w:u w:val="single"/>
          <w:lang w:val="en-US"/>
        </w:rPr>
        <w:t>.</w:t>
      </w:r>
      <w:r w:rsidRPr="003264D0">
        <w:rPr>
          <w:lang w:val="en-US"/>
        </w:rPr>
        <w:t xml:space="preserve">, </w:t>
      </w:r>
      <w:r w:rsidRPr="002D2B5C">
        <w:t>Черкез</w:t>
      </w:r>
      <w:r w:rsidRPr="003264D0">
        <w:rPr>
          <w:lang w:val="en-US"/>
        </w:rPr>
        <w:t xml:space="preserve"> </w:t>
      </w:r>
      <w:r w:rsidRPr="002D2B5C">
        <w:t>Д</w:t>
      </w:r>
      <w:r w:rsidRPr="003264D0">
        <w:rPr>
          <w:lang w:val="en-US"/>
        </w:rPr>
        <w:t>.</w:t>
      </w:r>
      <w:r w:rsidRPr="002D2B5C">
        <w:t>И</w:t>
      </w:r>
      <w:r w:rsidRPr="003264D0">
        <w:rPr>
          <w:lang w:val="en-US"/>
        </w:rPr>
        <w:t xml:space="preserve">., </w:t>
      </w:r>
      <w:r w:rsidRPr="002D2B5C">
        <w:t>Бобырь</w:t>
      </w:r>
      <w:r w:rsidRPr="003264D0">
        <w:rPr>
          <w:lang w:val="en-US"/>
        </w:rPr>
        <w:t xml:space="preserve"> </w:t>
      </w:r>
      <w:r w:rsidRPr="002D2B5C">
        <w:t>Н</w:t>
      </w:r>
      <w:r w:rsidRPr="003264D0">
        <w:rPr>
          <w:lang w:val="en-US"/>
        </w:rPr>
        <w:t>.</w:t>
      </w:r>
      <w:r w:rsidRPr="002D2B5C">
        <w:t>П</w:t>
      </w:r>
      <w:r w:rsidRPr="003264D0">
        <w:rPr>
          <w:lang w:val="en-US"/>
        </w:rPr>
        <w:t xml:space="preserve">., </w:t>
      </w:r>
      <w:r w:rsidRPr="002D2B5C">
        <w:t>Спицын</w:t>
      </w:r>
      <w:r w:rsidRPr="003264D0">
        <w:rPr>
          <w:lang w:val="en-US"/>
        </w:rPr>
        <w:t xml:space="preserve"> </w:t>
      </w:r>
      <w:r w:rsidRPr="002D2B5C">
        <w:t>А</w:t>
      </w:r>
      <w:r w:rsidRPr="003264D0">
        <w:rPr>
          <w:lang w:val="en-US"/>
        </w:rPr>
        <w:t>.</w:t>
      </w:r>
      <w:r w:rsidRPr="002D2B5C">
        <w:t>В</w:t>
      </w:r>
      <w:r w:rsidRPr="003264D0">
        <w:rPr>
          <w:lang w:val="en-US"/>
        </w:rPr>
        <w:t>.</w:t>
      </w:r>
    </w:p>
    <w:p w:rsidR="00F712B5" w:rsidRPr="00F712B5" w:rsidRDefault="00F712B5" w:rsidP="00F712B5">
      <w:pPr>
        <w:pStyle w:val="Zv-Organization"/>
      </w:pPr>
      <w:r w:rsidRPr="002D2B5C">
        <w:t xml:space="preserve">НИЦ «Курчатовский институт», Москва, Россия, </w:t>
      </w:r>
      <w:hyperlink r:id="rId8" w:history="1">
        <w:r w:rsidRPr="00046472">
          <w:rPr>
            <w:rStyle w:val="a7"/>
          </w:rPr>
          <w:t>Ananyev_SS@nrcki.ru</w:t>
        </w:r>
      </w:hyperlink>
    </w:p>
    <w:p w:rsidR="00F712B5" w:rsidRPr="002D2B5C" w:rsidRDefault="00F712B5" w:rsidP="00F712B5">
      <w:pPr>
        <w:pStyle w:val="Zv-bodyreport"/>
      </w:pPr>
      <w:r w:rsidRPr="002D2B5C">
        <w:t>Источники низкотемпературной плазмы в настоящее время широко применяются в самых разнообразных областях науки и техники. Источники плазмы используются равно как для бытовых и технологических применений (источники света, производство микроэлектроники, плазменная обработка материалов), так и в научных исследованиях, в частности, для экспериментального изучения пристеночных процессов и воздействия плазмы на материалы, которые предполагается использовать для внутренней облицовки установок термоядерного синтеза. Принцип действия плазменных источников основывается на различных методах ионизации газа: ионизация молекул в тлеющем газовом разряде, ионизация газа электронным ударом, возбуждение высокочастотными (ВЧ) и сверхвысокочастотными (СВЧ) источниками тока и др.</w:t>
      </w:r>
    </w:p>
    <w:p w:rsidR="00F712B5" w:rsidRPr="002D2B5C" w:rsidRDefault="00F712B5" w:rsidP="00F712B5">
      <w:pPr>
        <w:pStyle w:val="Zv-bodyreport"/>
      </w:pPr>
      <w:r w:rsidRPr="002D2B5C">
        <w:t xml:space="preserve">Одним из самых распространённых источников плазмы для линейных плазменных генераторов (ЛПГ) является дуговой источник с накаливаемым катодом, ресурс работы которого сильно ограничен процессами распыления. Кроме того, распыленный материал катода вносит примесь в плазму и может загрязнять поверхность облучаемых образцов. Переход к высокочастотному геликонному источнику плазмы, который является одним из наиболее перспективных источников плазмы для линейной плазменной ловушки [1, 2], позволяет избежать описанных выше проблем. Высокая эффективность разряда такого типа позволит создать плазму с высокой плотностью. Важная особенность разряда – генерация плазмы вблизи оси плазменной камеры – позволит сделать минимальными потери плазмы на стенки камеры, и, следовательно, снизить тепловые нагрузки и перейти к квазистационарному режиму работы [3]. </w:t>
      </w:r>
    </w:p>
    <w:p w:rsidR="00F712B5" w:rsidRPr="002D2B5C" w:rsidRDefault="00F712B5" w:rsidP="00F712B5">
      <w:pPr>
        <w:pStyle w:val="Zv-bodyreport"/>
      </w:pPr>
      <w:r w:rsidRPr="002D2B5C">
        <w:t>В работе представлены результаты концептуального проектирования лабораторной экспериментальной установки ГПИ-2 на основе 13,56 МГц геликонного источника плазмы мощностью 2 кВт. Несколько магнитных катушек будут обеспечивать магнитные поля до 0,2 Тл. Рабочий газ источника плазмы - изотопы водорода с возможностью добавления гелия, неона или аргона. Установка предназначена для изучения взаимодействия плазмы с перспективными материалами термоядерных реакторов. Использованные при проектирования технические решения позволят получить плотность потока ионов дейтерия в камере взаимодействия в диапазоне 10</w:t>
      </w:r>
      <w:r w:rsidRPr="002D2B5C">
        <w:rPr>
          <w:vertAlign w:val="superscript"/>
        </w:rPr>
        <w:t>20</w:t>
      </w:r>
      <w:r w:rsidRPr="002D2B5C">
        <w:t xml:space="preserve"> – 10</w:t>
      </w:r>
      <w:r w:rsidRPr="002D2B5C">
        <w:rPr>
          <w:vertAlign w:val="superscript"/>
        </w:rPr>
        <w:t>22</w:t>
      </w:r>
      <w:r w:rsidRPr="002D2B5C">
        <w:t xml:space="preserve"> ионов/с·м</w:t>
      </w:r>
      <w:r w:rsidRPr="002D2B5C">
        <w:rPr>
          <w:vertAlign w:val="superscript"/>
        </w:rPr>
        <w:t xml:space="preserve">2 </w:t>
      </w:r>
      <w:r w:rsidRPr="002D2B5C">
        <w:t>(до 100 А/м</w:t>
      </w:r>
      <w:r w:rsidRPr="002D2B5C">
        <w:rPr>
          <w:vertAlign w:val="superscript"/>
        </w:rPr>
        <w:t>2</w:t>
      </w:r>
      <w:r w:rsidRPr="002D2B5C">
        <w:t>).</w:t>
      </w:r>
    </w:p>
    <w:p w:rsidR="00F712B5" w:rsidRPr="002D2B5C" w:rsidRDefault="00F712B5" w:rsidP="00F712B5">
      <w:pPr>
        <w:pStyle w:val="Zv-bodyreport"/>
        <w:spacing w:before="120"/>
      </w:pPr>
      <w:r w:rsidRPr="002D2B5C">
        <w:t>Эта работа была частично поддержана Российским научным фондом (№ 18-72-10162).</w:t>
      </w:r>
    </w:p>
    <w:p w:rsidR="00F712B5" w:rsidRPr="002D2B5C" w:rsidRDefault="00F712B5" w:rsidP="00F712B5">
      <w:pPr>
        <w:pStyle w:val="Zv-TitleReferences-ru"/>
        <w:rPr>
          <w:lang w:val="en-US"/>
        </w:rPr>
      </w:pPr>
      <w:r w:rsidRPr="002D2B5C">
        <w:t>Литература</w:t>
      </w:r>
    </w:p>
    <w:p w:rsidR="00F712B5" w:rsidRPr="00F712B5" w:rsidRDefault="00F712B5" w:rsidP="00F712B5">
      <w:pPr>
        <w:pStyle w:val="Zv-References-ru"/>
        <w:rPr>
          <w:lang w:val="en-US"/>
        </w:rPr>
      </w:pPr>
      <w:r w:rsidRPr="00F712B5">
        <w:rPr>
          <w:lang w:val="en-US"/>
        </w:rPr>
        <w:t>O.V. Braginskii, A.N. Vasil’eva, and A.S. Kovalev, «A Helicon Plasma Source» // Russian Microelectronics, Vol. 29, No. 6, 2000, pp. 380–390</w:t>
      </w:r>
    </w:p>
    <w:p w:rsidR="00F712B5" w:rsidRPr="00F712B5" w:rsidRDefault="00F712B5" w:rsidP="00F712B5">
      <w:pPr>
        <w:pStyle w:val="Zv-References-ru"/>
        <w:rPr>
          <w:lang w:val="en-US"/>
        </w:rPr>
      </w:pPr>
      <w:r w:rsidRPr="00F712B5">
        <w:rPr>
          <w:lang w:val="en-US"/>
        </w:rPr>
        <w:t>A.A. Ivanov, V.I. Davydenko, I.A. Kotelnikov, A.Kreter, V.V. Mishagin, I.A. Prokhorov, I.V. Shikhovtsev, B. Unterberg, «High Efficiency Helicon Plasma Source for PMI Studies» // Fusion Science and Technology / Volume 63 / Number 1T / May 2013 / Pages 217-220</w:t>
      </w:r>
    </w:p>
    <w:p w:rsidR="00F712B5" w:rsidRPr="00F712B5" w:rsidRDefault="00F712B5" w:rsidP="00F712B5">
      <w:pPr>
        <w:pStyle w:val="Zv-References-ru"/>
        <w:rPr>
          <w:lang w:val="en-US"/>
        </w:rPr>
      </w:pPr>
      <w:r w:rsidRPr="00F712B5">
        <w:rPr>
          <w:lang w:val="en-US"/>
        </w:rPr>
        <w:t xml:space="preserve">Arnold Lumsdaine et al., «Testing and Analysis of Steady-State Helicon Plasma Source for the Material Plasma Exposure eXperiment (MPEX)» // </w:t>
      </w:r>
      <w:r w:rsidRPr="002D2B5C">
        <w:t>доклад</w:t>
      </w:r>
      <w:r w:rsidRPr="00F712B5">
        <w:rPr>
          <w:lang w:val="en-US"/>
        </w:rPr>
        <w:t xml:space="preserve"> (</w:t>
      </w:r>
      <w:r w:rsidRPr="00F712B5">
        <w:rPr>
          <w:bCs/>
          <w:sz w:val="23"/>
          <w:szCs w:val="23"/>
          <w:lang w:val="en-US"/>
        </w:rPr>
        <w:t>O1-3.3</w:t>
      </w:r>
      <w:r w:rsidRPr="00F712B5">
        <w:rPr>
          <w:lang w:val="en-US"/>
        </w:rPr>
        <w:t xml:space="preserve">) </w:t>
      </w:r>
      <w:r w:rsidRPr="002D2B5C">
        <w:t>на</w:t>
      </w:r>
      <w:r w:rsidRPr="00F712B5">
        <w:rPr>
          <w:lang w:val="en-US"/>
        </w:rPr>
        <w:t xml:space="preserve"> </w:t>
      </w:r>
      <w:r w:rsidRPr="002D2B5C">
        <w:t>конференции</w:t>
      </w:r>
      <w:r w:rsidRPr="00F712B5">
        <w:rPr>
          <w:lang w:val="en-US"/>
        </w:rPr>
        <w:t xml:space="preserve"> ISFNT-14, </w:t>
      </w:r>
      <w:r w:rsidRPr="002D2B5C">
        <w:t>Будапешт</w:t>
      </w:r>
      <w:r w:rsidRPr="00F712B5">
        <w:rPr>
          <w:lang w:val="en-US"/>
        </w:rPr>
        <w:t xml:space="preserve">, </w:t>
      </w:r>
      <w:r w:rsidRPr="002D2B5C">
        <w:t>Венгрия</w:t>
      </w:r>
      <w:r w:rsidRPr="00F712B5">
        <w:rPr>
          <w:lang w:val="en-US"/>
        </w:rPr>
        <w:t xml:space="preserve">, 22-27 </w:t>
      </w:r>
      <w:r w:rsidRPr="002D2B5C">
        <w:t>сентября</w:t>
      </w:r>
      <w:r w:rsidRPr="00F712B5">
        <w:rPr>
          <w:lang w:val="en-US"/>
        </w:rPr>
        <w:t xml:space="preserve"> 2019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B1" w:rsidRDefault="003977B1">
      <w:r>
        <w:separator/>
      </w:r>
    </w:p>
  </w:endnote>
  <w:endnote w:type="continuationSeparator" w:id="0">
    <w:p w:rsidR="003977B1" w:rsidRDefault="0039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3A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3A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C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B1" w:rsidRDefault="003977B1">
      <w:r>
        <w:separator/>
      </w:r>
    </w:p>
  </w:footnote>
  <w:footnote w:type="continuationSeparator" w:id="0">
    <w:p w:rsidR="003977B1" w:rsidRDefault="003977B1">
      <w:r>
        <w:continuationSeparator/>
      </w:r>
    </w:p>
  </w:footnote>
  <w:footnote w:id="1">
    <w:p w:rsidR="003264D0" w:rsidRPr="003264D0" w:rsidRDefault="003264D0">
      <w:pPr>
        <w:pStyle w:val="a8"/>
        <w:rPr>
          <w:sz w:val="22"/>
          <w:szCs w:val="22"/>
          <w:lang w:val="en-US"/>
        </w:rPr>
      </w:pPr>
      <w:r w:rsidRPr="003264D0">
        <w:rPr>
          <w:rStyle w:val="aa"/>
          <w:sz w:val="22"/>
          <w:szCs w:val="22"/>
        </w:rPr>
        <w:t>*)</w:t>
      </w:r>
      <w:r w:rsidRPr="003264D0">
        <w:rPr>
          <w:sz w:val="22"/>
          <w:szCs w:val="22"/>
        </w:rPr>
        <w:t xml:space="preserve">  </w:t>
      </w:r>
      <w:hyperlink r:id="rId1" w:history="1">
        <w:r w:rsidRPr="00E00CA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D3A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7B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64D0"/>
    <w:rsid w:val="00352DB2"/>
    <w:rsid w:val="00370072"/>
    <w:rsid w:val="003800F3"/>
    <w:rsid w:val="003977B1"/>
    <w:rsid w:val="003A473D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90E8D"/>
    <w:rsid w:val="008E2894"/>
    <w:rsid w:val="0094721E"/>
    <w:rsid w:val="009D3AC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0CA3"/>
    <w:rsid w:val="00E1331D"/>
    <w:rsid w:val="00E7021A"/>
    <w:rsid w:val="00E87733"/>
    <w:rsid w:val="00F712B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B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712B5"/>
    <w:rPr>
      <w:color w:val="0000FF"/>
      <w:u w:val="single"/>
    </w:rPr>
  </w:style>
  <w:style w:type="paragraph" w:customStyle="1" w:styleId="Abstracttext">
    <w:name w:val="Abstract text"/>
    <w:basedOn w:val="a"/>
    <w:link w:val="AbstracttextChar"/>
    <w:uiPriority w:val="49"/>
    <w:qFormat/>
    <w:rsid w:val="00F712B5"/>
    <w:pPr>
      <w:spacing w:line="240" w:lineRule="atLeast"/>
      <w:ind w:firstLine="567"/>
      <w:contextualSpacing/>
    </w:pPr>
    <w:rPr>
      <w:sz w:val="18"/>
      <w:szCs w:val="20"/>
      <w:lang w:val="en-US" w:eastAsia="en-US"/>
    </w:rPr>
  </w:style>
  <w:style w:type="character" w:customStyle="1" w:styleId="AbstracttextChar">
    <w:name w:val="Abstract text Char"/>
    <w:link w:val="Abstracttext"/>
    <w:uiPriority w:val="49"/>
    <w:rsid w:val="00F712B5"/>
    <w:rPr>
      <w:sz w:val="18"/>
      <w:lang w:val="en-US" w:eastAsia="en-US"/>
    </w:rPr>
  </w:style>
  <w:style w:type="paragraph" w:customStyle="1" w:styleId="reference">
    <w:name w:val="reference"/>
    <w:basedOn w:val="a"/>
    <w:rsid w:val="00F712B5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styleId="a8">
    <w:name w:val="footnote text"/>
    <w:basedOn w:val="a"/>
    <w:link w:val="a9"/>
    <w:rsid w:val="003264D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264D0"/>
  </w:style>
  <w:style w:type="character" w:styleId="aa">
    <w:name w:val="footnote reference"/>
    <w:basedOn w:val="a0"/>
    <w:rsid w:val="003264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P-Anany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7C461-29CB-4F56-BA1F-C0D5C260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400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УСТАНОВКИ ПЛАЗМЕННОГО ОБЛУЧЕНИЯ МАТЕРИАЛОВ ТЯР НА ОСНОВЕ «ГЕЛИКОННОГО» РАЗРЯДА</dc:title>
  <dc:creator>sato</dc:creator>
  <cp:lastModifiedBy>Сатунин</cp:lastModifiedBy>
  <cp:revision>3</cp:revision>
  <cp:lastPrinted>1601-01-01T00:00:00Z</cp:lastPrinted>
  <dcterms:created xsi:type="dcterms:W3CDTF">2020-02-24T15:14:00Z</dcterms:created>
  <dcterms:modified xsi:type="dcterms:W3CDTF">2020-04-28T11:33:00Z</dcterms:modified>
</cp:coreProperties>
</file>