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EF" w:rsidRPr="00F67853" w:rsidRDefault="008F69EF" w:rsidP="008F69EF">
      <w:pPr>
        <w:pStyle w:val="Zv-Titlereport"/>
      </w:pPr>
      <w:r>
        <w:t>Узкополосная генерация в плазменном релятивистском микроволновом излучателе</w:t>
      </w:r>
      <w:r w:rsidR="00F67853" w:rsidRPr="00F67853">
        <w:t xml:space="preserve"> </w:t>
      </w:r>
      <w:r w:rsidR="00F67853">
        <w:rPr>
          <w:rStyle w:val="ad"/>
        </w:rPr>
        <w:footnoteReference w:customMarkFollows="1" w:id="1"/>
        <w:t>*)</w:t>
      </w:r>
    </w:p>
    <w:p w:rsidR="008F69EF" w:rsidRDefault="008F69EF" w:rsidP="008F69EF">
      <w:pPr>
        <w:pStyle w:val="Zv-Author"/>
      </w:pPr>
      <w:r>
        <w:t>Иванов И.Е.</w:t>
      </w:r>
    </w:p>
    <w:p w:rsidR="008F69EF" w:rsidRPr="00E52E22" w:rsidRDefault="008F69EF" w:rsidP="008F69EF">
      <w:pPr>
        <w:pStyle w:val="Zv-Organization"/>
      </w:pPr>
      <w:r>
        <w:t xml:space="preserve">Институт общей физики имени А.М. Прохорова РАН, </w:t>
      </w:r>
      <w:r w:rsidRPr="00E52E22">
        <w:t xml:space="preserve">Москва, Россия, </w:t>
      </w:r>
      <w:hyperlink r:id="rId8" w:history="1">
        <w:r w:rsidRPr="00E52E22">
          <w:t>iei@fpl.gpi.ru</w:t>
        </w:r>
      </w:hyperlink>
    </w:p>
    <w:p w:rsidR="008F69EF" w:rsidRDefault="008F69EF" w:rsidP="008F69EF">
      <w:pPr>
        <w:pStyle w:val="Zv-bodyreport"/>
      </w:pPr>
      <w:r>
        <w:t>Рассматривается работа плазменного релятивистского излучателя в режиме свободной генерации. Энергия электронов пучка 0.49 МэВ, ток пучка 2.4 кА, плотность плазмы в системе 2·10</w:t>
      </w:r>
      <w:r w:rsidRPr="00F53CF1">
        <w:rPr>
          <w:vertAlign w:val="superscript"/>
        </w:rPr>
        <w:t>12</w:t>
      </w:r>
      <w:r>
        <w:t xml:space="preserve"> см</w:t>
      </w:r>
      <w:r w:rsidRPr="00F53CF1">
        <w:rPr>
          <w:vertAlign w:val="superscript"/>
        </w:rPr>
        <w:t>-3</w:t>
      </w:r>
      <w:r>
        <w:t xml:space="preserve">. В отличие от </w:t>
      </w:r>
      <w:r w:rsidRPr="00160C1D">
        <w:t>[1</w:t>
      </w:r>
      <w:r>
        <w:t>, 2</w:t>
      </w:r>
      <w:r w:rsidRPr="00160C1D">
        <w:t>]</w:t>
      </w:r>
      <w:r>
        <w:t xml:space="preserve"> базовая длина резонатора </w:t>
      </w:r>
      <w:r w:rsidRPr="00623FA1">
        <w:rPr>
          <w:i/>
          <w:lang w:val="en-US"/>
        </w:rPr>
        <w:t>L</w:t>
      </w:r>
      <w:r w:rsidRPr="00623FA1">
        <w:rPr>
          <w:vertAlign w:val="subscript"/>
        </w:rPr>
        <w:t>0</w:t>
      </w:r>
      <w:r w:rsidRPr="00623FA1">
        <w:t xml:space="preserve"> </w:t>
      </w:r>
      <w:r>
        <w:t xml:space="preserve">уменьшена до </w:t>
      </w:r>
      <w:smartTag w:uri="urn:schemas-microsoft-com:office:smarttags" w:element="metricconverter">
        <w:smartTagPr>
          <w:attr w:name="ProductID" w:val="0.4 м"/>
        </w:smartTagPr>
        <w:r>
          <w:t>0.4 м</w:t>
        </w:r>
      </w:smartTag>
      <w:r>
        <w:t xml:space="preserve">, рис.1. Это позволило получить достаточно простые спектры и генерацию на малом числе продольных мод, рис.2. Приводятся экспериментальные спектры микроволнового излучения в диапазоне 2 – 4 ГГц длительностью до 300 нс при различных значениях плотности плазмы.  По графикам мгновенной частоты, рис. 3, можно определить частоту генерации в соответствующий момент времени. В течение одного импульса генерация, как правило,  происходит на нескольких частотах, но не одновременно, а в каждый момент времени на одной частоте. Повторяемости спектров при одинаковых начальных условиях  в разных импульсах не наблюдается.  Предложена методика определения эффективных длин резонатора для различных продольных мод. </w:t>
      </w:r>
    </w:p>
    <w:p w:rsidR="008F69EF" w:rsidRDefault="00B60314" w:rsidP="008F69EF">
      <w:r>
        <w:rPr>
          <w:noProof/>
        </w:rPr>
        <w:pict>
          <v:group id="_x0000_s1027" editas="canvas" style="position:absolute;margin-left:0;margin-top:0;width:318.05pt;height:141.75pt;z-index:251661312" coordorigin="434,348" coordsize="9732,433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434;top:348;width:9732;height:4337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5683;top:3122;width:732;height:484" filled="f" stroked="f">
              <v:textbox inset="1.51892mm,.75944mm,1.51892mm,.75944mm">
                <w:txbxContent>
                  <w:p w:rsidR="008F69EF" w:rsidRPr="00375094" w:rsidRDefault="008F69EF" w:rsidP="008F69EF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i/>
                        <w:iCs/>
                        <w:color w:val="000000"/>
                        <w:sz w:val="21"/>
                        <w:szCs w:val="36"/>
                      </w:rPr>
                    </w:pPr>
                    <w:r w:rsidRPr="00375094">
                      <w:rPr>
                        <w:i/>
                        <w:iCs/>
                        <w:color w:val="000000"/>
                        <w:sz w:val="21"/>
                        <w:szCs w:val="36"/>
                        <w:lang w:val="en-US"/>
                      </w:rPr>
                      <w:t>L</w:t>
                    </w:r>
                    <w:r w:rsidRPr="00375094">
                      <w:rPr>
                        <w:iCs/>
                        <w:color w:val="000000"/>
                        <w:sz w:val="21"/>
                        <w:szCs w:val="36"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line id="_x0000_s1030" style="position:absolute" from="977,2339" to="9377,2340">
              <v:stroke dashstyle="dashDot"/>
            </v:line>
            <v:line id="_x0000_s1031" style="position:absolute;flip:y" from="977,1780" to="7883,1796" strokeweight="1.5pt"/>
            <v:line id="_x0000_s1032" style="position:absolute;flip:y" from="7877,1279" to="9713,1780" strokeweight="1.5pt"/>
            <v:line id="_x0000_s1033" style="position:absolute" from="7855,2882" to="9713,3434" strokeweight="1.5pt"/>
            <v:shape id="_x0000_s1034" style="position:absolute;left:7855;top:2520;width:1267;height:724" coordsize="1264,864" path="m,c231,37,463,74,638,151v175,77,309,194,413,313c1155,583,1209,723,1264,864e" filled="f" strokeweight="1.5pt">
              <v:path arrowok="t"/>
            </v:shape>
            <v:shape id="_x0000_s1035" style="position:absolute;left:7880;top:2158;width:1641;height:1212" coordsize="1665,1352" path="m,c251,47,503,94,714,188v211,94,407,233,551,375c1409,705,1511,908,1578,1039v67,131,77,222,87,313e" filled="f" strokeweight="1.5pt">
              <v:path arrowok="t"/>
            </v:shape>
            <v:line id="_x0000_s1036" style="position:absolute" from="6914,1068" to="7131,2158">
              <v:stroke endarrow="block"/>
            </v:line>
            <v:line id="_x0000_s1037" style="position:absolute" from="4959,2520" to="4960,2882" strokeweight="3pt"/>
            <v:line id="_x0000_s1038" style="position:absolute" from="4959,2882" to="4960,3606"/>
            <v:line id="_x0000_s1039" style="position:absolute" from="6948,2520" to="6950,3606"/>
            <v:line id="_x0000_s1040" style="position:absolute" from="4949,3605" to="6950,3606">
              <v:stroke startarrow="block" endarrow="block"/>
            </v:line>
            <v:line id="_x0000_s1041" style="position:absolute;flip:x y" from="4956,1799" to="4959,2158" strokeweight="3pt"/>
            <v:rect id="_x0000_s1042" style="position:absolute;left:1158;top:1462;width:157;height:302" strokeweight="1.5pt"/>
            <v:rect id="_x0000_s1043" style="position:absolute;left:1375;top:1462;width:155;height:302" strokeweight="1.5pt"/>
            <v:rect id="_x0000_s1044" style="position:absolute;left:1158;top:2882;width:157;height:301" strokeweight="1.5pt"/>
            <v:rect id="_x0000_s1045" style="position:absolute;left:1339;top:2882;width:154;height:301" strokeweight="1.5pt"/>
            <v:line id="_x0000_s1046" style="position:absolute;flip:x" from="1339,3606" to="4959,3607">
              <v:stroke startarrow="block" endarrow="block"/>
            </v:line>
            <v:shape id="_x0000_s1047" type="#_x0000_t202" style="position:absolute;left:6876;top:3229;width:979;height:558" filled="f" stroked="f">
              <v:textbox inset="1.51892mm,.75944mm,1.51892mm,.75944mm">
                <w:txbxContent>
                  <w:p w:rsidR="008F69EF" w:rsidRPr="00375094" w:rsidRDefault="008F69EF" w:rsidP="008F69EF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7"/>
                        <w:szCs w:val="28"/>
                        <w:lang w:val="en-US"/>
                      </w:rPr>
                    </w:pPr>
                    <w:r w:rsidRPr="00375094">
                      <w:rPr>
                        <w:color w:val="000000"/>
                        <w:sz w:val="17"/>
                        <w:szCs w:val="28"/>
                        <w:lang w:val="en-US"/>
                      </w:rPr>
                      <w:t>200</w:t>
                    </w:r>
                  </w:p>
                </w:txbxContent>
              </v:textbox>
            </v:shape>
            <v:line id="_x0000_s1048" style="position:absolute" from="7887,2301" to="7887,2603" strokecolor="white" strokeweight="1.5pt"/>
            <v:rect id="_x0000_s1049" style="position:absolute;left:7698;top:1468;width:154;height:303" strokeweight="1.5pt"/>
            <v:rect id="_x0000_s1050" style="position:absolute;left:7495;top:1468;width:154;height:303" strokeweight="1.5pt"/>
            <v:rect id="_x0000_s1051" style="position:absolute;left:7723;top:2882;width:154;height:302" strokeweight="1.5pt"/>
            <v:rect id="_x0000_s1052" style="position:absolute;left:7518;top:2882;width:155;height:302" strokeweight="1.5pt"/>
            <v:line id="_x0000_s1053" style="position:absolute;flip:y" from="977,2882" to="7883,2898" strokeweight="1.5pt"/>
            <v:line id="_x0000_s1054" style="position:absolute;flip:x" from="1158,2158" to="4959,2159" strokeweight="3pt"/>
            <v:line id="_x0000_s1055" style="position:absolute;flip:x" from="1158,2520" to="4959,2520" strokeweight="3pt"/>
            <v:line id="_x0000_s1056" style="position:absolute" from="6950,2158" to="7855,2158" strokeweight="1.5pt"/>
            <v:line id="_x0000_s1057" style="position:absolute" from="6950,2520" to="7855,2520" strokeweight="1.5pt"/>
            <v:line id="_x0000_s1058" style="position:absolute" from="6950,2158" to="6950,2520" strokeweight="1.5pt"/>
            <v:line id="_x0000_s1059" style="position:absolute" from="1339,1796" to="1339,2158" strokeweight="1.5pt"/>
            <v:line id="_x0000_s1060" style="position:absolute;flip:y" from="1339,2520" to="1339,2882" strokeweight="1.5pt"/>
            <v:line id="_x0000_s1061" style="position:absolute" from="1339,3244" to="1339,4330"/>
            <v:line id="_x0000_s1062" style="position:absolute" from="7674,3244" to="7674,4511"/>
            <v:line id="_x0000_s1063" style="position:absolute" from="1339,4149" to="7674,4149">
              <v:stroke startarrow="block" endarrow="block"/>
            </v:line>
            <v:shape id="_x0000_s1064" type="#_x0000_t202" style="position:absolute;left:4054;top:3787;width:979;height:558" filled="f" stroked="f">
              <v:textbox inset="1.51892mm,.75944mm,1.51892mm,.75944mm">
                <w:txbxContent>
                  <w:p w:rsidR="008F69EF" w:rsidRPr="00375094" w:rsidRDefault="008F69EF" w:rsidP="008F69EF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17"/>
                        <w:szCs w:val="28"/>
                        <w:lang w:val="en-US"/>
                      </w:rPr>
                    </w:pPr>
                    <w:r w:rsidRPr="00375094">
                      <w:rPr>
                        <w:color w:val="000000"/>
                        <w:sz w:val="17"/>
                        <w:szCs w:val="28"/>
                        <w:lang w:val="en-US"/>
                      </w:rPr>
                      <w:t>1210</w:t>
                    </w:r>
                  </w:p>
                </w:txbxContent>
              </v:textbox>
            </v:shape>
            <v:line id="_x0000_s1065" style="position:absolute" from="6950,3606" to="7674,3606">
              <v:stroke startarrow="block" endarrow="block"/>
            </v:line>
            <v:line id="_x0000_s1066" style="position:absolute" from="8398,1072" to="8941,1434">
              <v:stroke endarrow="block"/>
            </v:line>
            <v:line id="_x0000_s1067" style="position:absolute" from="3511,1072" to="4597,2158">
              <v:stroke endarrow="block"/>
            </v:line>
            <v:shape id="_x0000_s1068" type="#_x0000_t202" style="position:absolute;left:2829;top:3163;width:979;height:558" filled="f" stroked="f">
              <v:textbox inset="1.51892mm,.75944mm,1.51892mm,.75944mm">
                <w:txbxContent>
                  <w:p w:rsidR="008F69EF" w:rsidRPr="00375094" w:rsidRDefault="008F69EF" w:rsidP="008F69EF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17"/>
                        <w:szCs w:val="28"/>
                      </w:rPr>
                    </w:pPr>
                    <w:r w:rsidRPr="00375094">
                      <w:rPr>
                        <w:color w:val="000000"/>
                        <w:sz w:val="17"/>
                        <w:szCs w:val="28"/>
                      </w:rPr>
                      <w:t>620</w:t>
                    </w:r>
                  </w:p>
                </w:txbxContent>
              </v:textbox>
            </v:shape>
            <v:line id="_x0000_s1069" style="position:absolute" from="2063,2339" to="3511,2340" strokeweight="1.5pt">
              <v:stroke endarrow="block"/>
            </v:line>
            <v:line id="_x0000_s1070" style="position:absolute" from="5654,1068" to="6014,1788">
              <v:stroke endarrow="block"/>
            </v:line>
            <v:shape id="_x0000_s1071" type="#_x0000_t202" style="position:absolute;left:3134;top:528;width:540;height:720" filled="f" stroked="f">
              <v:textbox inset="4.68pt,2.34pt,4.68pt,2.34pt">
                <w:txbxContent>
                  <w:p w:rsidR="008F69EF" w:rsidRPr="00375094" w:rsidRDefault="008F69EF" w:rsidP="008F69EF">
                    <w:pPr>
                      <w:rPr>
                        <w:sz w:val="26"/>
                        <w:szCs w:val="40"/>
                      </w:rPr>
                    </w:pPr>
                    <w:r w:rsidRPr="00375094">
                      <w:rPr>
                        <w:sz w:val="26"/>
                        <w:szCs w:val="40"/>
                      </w:rPr>
                      <w:t>1</w:t>
                    </w:r>
                  </w:p>
                </w:txbxContent>
              </v:textbox>
            </v:shape>
            <v:shape id="_x0000_s1072" type="#_x0000_t202" style="position:absolute;left:5294;top:528;width:540;height:720" filled="f" stroked="f">
              <v:textbox inset="4.68pt,2.34pt,4.68pt,2.34pt">
                <w:txbxContent>
                  <w:p w:rsidR="008F69EF" w:rsidRPr="00375094" w:rsidRDefault="008F69EF" w:rsidP="008F69EF">
                    <w:pPr>
                      <w:rPr>
                        <w:sz w:val="26"/>
                        <w:szCs w:val="40"/>
                      </w:rPr>
                    </w:pPr>
                    <w:r w:rsidRPr="00375094">
                      <w:rPr>
                        <w:sz w:val="26"/>
                        <w:szCs w:val="40"/>
                      </w:rPr>
                      <w:t>2</w:t>
                    </w:r>
                  </w:p>
                </w:txbxContent>
              </v:textbox>
            </v:shape>
            <v:shape id="_x0000_s1073" type="#_x0000_t202" style="position:absolute;left:6554;top:528;width:540;height:720" filled="f" stroked="f">
              <v:textbox inset="4.68pt,2.34pt,4.68pt,2.34pt">
                <w:txbxContent>
                  <w:p w:rsidR="008F69EF" w:rsidRPr="00375094" w:rsidRDefault="008F69EF" w:rsidP="008F69EF">
                    <w:pPr>
                      <w:rPr>
                        <w:sz w:val="26"/>
                        <w:szCs w:val="40"/>
                      </w:rPr>
                    </w:pPr>
                    <w:r w:rsidRPr="00375094">
                      <w:rPr>
                        <w:sz w:val="26"/>
                        <w:szCs w:val="40"/>
                      </w:rPr>
                      <w:t>3</w:t>
                    </w:r>
                  </w:p>
                </w:txbxContent>
              </v:textbox>
            </v:shape>
            <v:shape id="_x0000_s1074" type="#_x0000_t202" style="position:absolute;left:7994;top:528;width:540;height:720" filled="f" stroked="f">
              <v:textbox inset="4.68pt,2.34pt,4.68pt,2.34pt">
                <w:txbxContent>
                  <w:p w:rsidR="008F69EF" w:rsidRPr="00375094" w:rsidRDefault="008F69EF" w:rsidP="008F69EF">
                    <w:pPr>
                      <w:rPr>
                        <w:sz w:val="26"/>
                        <w:szCs w:val="40"/>
                      </w:rPr>
                    </w:pPr>
                    <w:r w:rsidRPr="00375094">
                      <w:rPr>
                        <w:sz w:val="26"/>
                        <w:szCs w:val="40"/>
                      </w:rPr>
                      <w:t>4</w:t>
                    </w:r>
                  </w:p>
                </w:txbxContent>
              </v:textbox>
            </v:shape>
            <w10:wrap type="square"/>
          </v:group>
        </w:pict>
      </w:r>
    </w:p>
    <w:p w:rsidR="008F69EF" w:rsidRPr="008F69EF" w:rsidRDefault="008F69EF" w:rsidP="008F69EF">
      <w:pPr>
        <w:rPr>
          <w:sz w:val="22"/>
          <w:szCs w:val="22"/>
        </w:rPr>
      </w:pPr>
      <w:r w:rsidRPr="008F69EF">
        <w:rPr>
          <w:sz w:val="22"/>
          <w:szCs w:val="22"/>
        </w:rPr>
        <w:t xml:space="preserve">Рис.1. Схема рабочей части излучателя. </w:t>
      </w:r>
      <w:r w:rsidRPr="008F69EF">
        <w:rPr>
          <w:i/>
          <w:sz w:val="22"/>
          <w:szCs w:val="22"/>
          <w:lang w:val="en-US"/>
        </w:rPr>
        <w:t>L</w:t>
      </w:r>
      <w:r w:rsidRPr="008F69EF">
        <w:rPr>
          <w:sz w:val="22"/>
          <w:szCs w:val="22"/>
          <w:vertAlign w:val="subscript"/>
        </w:rPr>
        <w:t xml:space="preserve">0 </w:t>
      </w:r>
      <w:r w:rsidRPr="008F69EF">
        <w:rPr>
          <w:sz w:val="22"/>
          <w:szCs w:val="22"/>
        </w:rPr>
        <w:t>= 0.39м – базовая длина резонатора. 1 – труба с отражающим диском, 2 – волновод, 3 – коллектор, 4 -  рупор.</w:t>
      </w:r>
    </w:p>
    <w:p w:rsidR="008F69EF" w:rsidRDefault="008F69EF" w:rsidP="008F69EF"/>
    <w:p w:rsidR="008F69EF" w:rsidRDefault="008F69EF" w:rsidP="008F69EF"/>
    <w:p w:rsidR="008F69EF" w:rsidRDefault="008F69EF" w:rsidP="008F69EF"/>
    <w:p w:rsidR="008F69EF" w:rsidRDefault="008F69EF" w:rsidP="008F69EF"/>
    <w:p w:rsidR="008F69EF" w:rsidRDefault="00B60314" w:rsidP="008F69EF">
      <w:r>
        <w:rPr>
          <w:noProof/>
        </w:rPr>
        <w:pict>
          <v:shape id="_x0000_s1026" type="#_x0000_t202" style="position:absolute;margin-left:9pt;margin-top:138.55pt;width:198pt;height:44.85pt;z-index:251660288" filled="f" stroked="f">
            <v:textbox style="mso-next-textbox:#_x0000_s1026">
              <w:txbxContent>
                <w:p w:rsidR="008F69EF" w:rsidRPr="008F69EF" w:rsidRDefault="008F69EF" w:rsidP="008F69EF">
                  <w:pPr>
                    <w:rPr>
                      <w:sz w:val="22"/>
                      <w:szCs w:val="22"/>
                    </w:rPr>
                  </w:pPr>
                  <w:r w:rsidRPr="008F69EF">
                    <w:rPr>
                      <w:sz w:val="22"/>
                      <w:szCs w:val="22"/>
                    </w:rPr>
                    <w:t>Рис.2.Спектр генерации за всю длительность регистрации осциллограммы</w:t>
                  </w:r>
                </w:p>
              </w:txbxContent>
            </v:textbox>
          </v:shape>
        </w:pict>
      </w:r>
      <w:r w:rsidR="008F69EF">
        <w:rPr>
          <w:noProof/>
        </w:rPr>
        <w:drawing>
          <wp:inline distT="0" distB="0" distL="0" distR="0">
            <wp:extent cx="2867025" cy="1781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69EF">
        <w:rPr>
          <w:noProof/>
        </w:rPr>
        <w:drawing>
          <wp:inline distT="0" distB="0" distL="0" distR="0">
            <wp:extent cx="2867025" cy="1781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9EF" w:rsidRDefault="00B60314" w:rsidP="008F69EF">
      <w:r>
        <w:rPr>
          <w:noProof/>
        </w:rPr>
        <w:pict>
          <v:shape id="_x0000_s1075" type="#_x0000_t202" style="position:absolute;margin-left:234pt;margin-top:5.95pt;width:3in;height:49.2pt;z-index:251662336" filled="f" stroked="f">
            <v:textbox>
              <w:txbxContent>
                <w:p w:rsidR="008F69EF" w:rsidRPr="008F69EF" w:rsidRDefault="008F69EF" w:rsidP="008F69EF">
                  <w:pPr>
                    <w:rPr>
                      <w:sz w:val="22"/>
                      <w:szCs w:val="22"/>
                    </w:rPr>
                  </w:pPr>
                  <w:r w:rsidRPr="008F69EF">
                    <w:rPr>
                      <w:sz w:val="22"/>
                      <w:szCs w:val="22"/>
                    </w:rPr>
                    <w:t>Рис. 3 . График мгновенной частоты (1) и огибающая квадрата амплитуды осциллограммы СВЧ импульса (2)</w:t>
                  </w:r>
                </w:p>
              </w:txbxContent>
            </v:textbox>
          </v:shape>
        </w:pict>
      </w:r>
    </w:p>
    <w:p w:rsidR="008F69EF" w:rsidRDefault="008F69EF" w:rsidP="008F69EF"/>
    <w:p w:rsidR="008F69EF" w:rsidRDefault="008F69EF" w:rsidP="008F69EF"/>
    <w:p w:rsidR="008F69EF" w:rsidRDefault="008F69EF" w:rsidP="008F69EF"/>
    <w:p w:rsidR="008F69EF" w:rsidRDefault="008F69EF" w:rsidP="008F69EF">
      <w:pPr>
        <w:pStyle w:val="Zv-TitleReferences-ru"/>
      </w:pPr>
      <w:r>
        <w:t>Литература</w:t>
      </w:r>
    </w:p>
    <w:p w:rsidR="008F69EF" w:rsidRDefault="008F69EF" w:rsidP="008F69EF">
      <w:pPr>
        <w:pStyle w:val="Zv-References-ru"/>
      </w:pPr>
      <w:r w:rsidRPr="005955F5">
        <w:t>Богданкевич И.Л., Иванов И.Е., Лоза О.Т., Рухадзе А.А., Стрелков П.С., Тараканов В.П., Ульянов  Д.К.</w:t>
      </w:r>
      <w:r w:rsidRPr="005955F5">
        <w:rPr>
          <w:i/>
        </w:rPr>
        <w:t xml:space="preserve"> </w:t>
      </w:r>
      <w:r>
        <w:t>//</w:t>
      </w:r>
      <w:r w:rsidRPr="006A3805">
        <w:t xml:space="preserve"> Физика плазмы, 2002, </w:t>
      </w:r>
      <w:r>
        <w:t>Т</w:t>
      </w:r>
      <w:r w:rsidRPr="006A3805">
        <w:t>.</w:t>
      </w:r>
      <w:r>
        <w:t xml:space="preserve"> </w:t>
      </w:r>
      <w:r w:rsidRPr="006A3805">
        <w:t xml:space="preserve">28, №8, </w:t>
      </w:r>
      <w:r>
        <w:t>С</w:t>
      </w:r>
      <w:r w:rsidRPr="006A3805">
        <w:t>.</w:t>
      </w:r>
      <w:r>
        <w:t xml:space="preserve"> </w:t>
      </w:r>
      <w:r w:rsidRPr="006A3805">
        <w:t>748.</w:t>
      </w:r>
    </w:p>
    <w:p w:rsidR="008F69EF" w:rsidRDefault="008F69EF" w:rsidP="008F69EF">
      <w:pPr>
        <w:pStyle w:val="Zv-References-ru"/>
        <w:rPr>
          <w:szCs w:val="24"/>
        </w:rPr>
      </w:pPr>
      <w:r w:rsidRPr="005955F5">
        <w:rPr>
          <w:szCs w:val="24"/>
        </w:rPr>
        <w:t xml:space="preserve">Иванов И.Е. </w:t>
      </w:r>
      <w:r w:rsidRPr="004C17BF">
        <w:rPr>
          <w:szCs w:val="24"/>
        </w:rPr>
        <w:t>//Физика плазмы. 2019, Т.45, № 7, С. 633</w:t>
      </w:r>
      <w:r>
        <w:rPr>
          <w:szCs w:val="24"/>
        </w:rPr>
        <w:t>.</w:t>
      </w:r>
    </w:p>
    <w:sectPr w:rsidR="008F69EF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8E8" w:rsidRDefault="001338E8">
      <w:r>
        <w:separator/>
      </w:r>
    </w:p>
  </w:endnote>
  <w:endnote w:type="continuationSeparator" w:id="0">
    <w:p w:rsidR="001338E8" w:rsidRDefault="00133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6031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6031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026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8E8" w:rsidRDefault="001338E8">
      <w:r>
        <w:separator/>
      </w:r>
    </w:p>
  </w:footnote>
  <w:footnote w:type="continuationSeparator" w:id="0">
    <w:p w:rsidR="001338E8" w:rsidRDefault="001338E8">
      <w:r>
        <w:continuationSeparator/>
      </w:r>
    </w:p>
  </w:footnote>
  <w:footnote w:id="1">
    <w:p w:rsidR="00F67853" w:rsidRPr="00F67853" w:rsidRDefault="00F67853">
      <w:pPr>
        <w:pStyle w:val="ab"/>
        <w:rPr>
          <w:sz w:val="22"/>
          <w:szCs w:val="22"/>
          <w:lang w:val="en-US"/>
        </w:rPr>
      </w:pPr>
      <w:r w:rsidRPr="00F67853">
        <w:rPr>
          <w:rStyle w:val="ad"/>
          <w:sz w:val="22"/>
          <w:szCs w:val="22"/>
        </w:rPr>
        <w:t>*)</w:t>
      </w:r>
      <w:r w:rsidRPr="00F67853">
        <w:rPr>
          <w:sz w:val="22"/>
          <w:szCs w:val="22"/>
        </w:rPr>
        <w:t xml:space="preserve">  </w:t>
      </w:r>
      <w:hyperlink r:id="rId1" w:history="1">
        <w:r w:rsidRPr="00B40263">
          <w:rPr>
            <w:rStyle w:val="ae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B6031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338E8"/>
    <w:rsid w:val="00037DCC"/>
    <w:rsid w:val="00043701"/>
    <w:rsid w:val="000C7078"/>
    <w:rsid w:val="000D76E9"/>
    <w:rsid w:val="000E495B"/>
    <w:rsid w:val="00125CB6"/>
    <w:rsid w:val="001338E8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18E0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8F69EF"/>
    <w:rsid w:val="0094721E"/>
    <w:rsid w:val="00A66876"/>
    <w:rsid w:val="00A71613"/>
    <w:rsid w:val="00AB3459"/>
    <w:rsid w:val="00B40263"/>
    <w:rsid w:val="00B60314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6785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69E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Body Text Indent"/>
    <w:basedOn w:val="a"/>
    <w:link w:val="a8"/>
    <w:uiPriority w:val="99"/>
    <w:rsid w:val="008F69E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8F69EF"/>
  </w:style>
  <w:style w:type="character" w:customStyle="1" w:styleId="Zv-bodyreport0">
    <w:name w:val="Zv-body_report Знак"/>
    <w:basedOn w:val="a0"/>
    <w:link w:val="Zv-bodyreport"/>
    <w:uiPriority w:val="99"/>
    <w:locked/>
    <w:rsid w:val="008F69EF"/>
    <w:rPr>
      <w:sz w:val="24"/>
      <w:szCs w:val="24"/>
    </w:rPr>
  </w:style>
  <w:style w:type="paragraph" w:styleId="a9">
    <w:name w:val="Balloon Text"/>
    <w:basedOn w:val="a"/>
    <w:link w:val="aa"/>
    <w:rsid w:val="008F69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F69EF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F67853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F67853"/>
  </w:style>
  <w:style w:type="character" w:styleId="ad">
    <w:name w:val="footnote reference"/>
    <w:basedOn w:val="a0"/>
    <w:rsid w:val="00F67853"/>
    <w:rPr>
      <w:vertAlign w:val="superscript"/>
    </w:rPr>
  </w:style>
  <w:style w:type="character" w:styleId="ae">
    <w:name w:val="Hyperlink"/>
    <w:basedOn w:val="a0"/>
    <w:rsid w:val="00B402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i@fpl.gpi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Pt/en/GJ-Iva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ED277-6BB5-4052-97FD-BA04BE7A6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138</TotalTime>
  <Pages>1</Pages>
  <Words>207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УЗКОПОЛОСНАЯ ГЕНЕРАЦИЯ В ПЛАЗМЕННОМ РЕЛЯТИВИСТСКОМ МИКРОВОЛНОВОМ ИЗЛУЧАТЕЛЕ</dc:title>
  <dc:creator>sato</dc:creator>
  <cp:lastModifiedBy>Сатунин</cp:lastModifiedBy>
  <cp:revision>3</cp:revision>
  <cp:lastPrinted>1601-01-01T00:00:00Z</cp:lastPrinted>
  <dcterms:created xsi:type="dcterms:W3CDTF">2020-02-24T11:32:00Z</dcterms:created>
  <dcterms:modified xsi:type="dcterms:W3CDTF">2020-04-28T11:18:00Z</dcterms:modified>
</cp:coreProperties>
</file>