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D3" w:rsidRDefault="005C7E0F" w:rsidP="00B031D3">
      <w:pPr>
        <w:pStyle w:val="Zv-Titlereport"/>
        <w:rPr>
          <w:lang w:val="en-US"/>
        </w:rPr>
      </w:pPr>
      <w:r w:rsidRPr="005C7E0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C7E0F" w:rsidRPr="0095603D" w:rsidRDefault="005C7E0F" w:rsidP="003B6459">
                  <w:pPr>
                    <w:spacing w:before="80"/>
                    <w:rPr>
                      <w:sz w:val="22"/>
                      <w:szCs w:val="22"/>
                    </w:rPr>
                  </w:pPr>
                  <w:r w:rsidRPr="0095603D">
                    <w:rPr>
                      <w:sz w:val="22"/>
                      <w:szCs w:val="22"/>
                    </w:rPr>
                    <w:t>DOI:</w:t>
                  </w:r>
                  <w:r>
                    <w:rPr>
                      <w:sz w:val="22"/>
                      <w:szCs w:val="22"/>
                    </w:rPr>
                    <w:t xml:space="preserve"> </w:t>
                  </w:r>
                  <w:r w:rsidRPr="005C7E0F">
                    <w:rPr>
                      <w:sz w:val="22"/>
                      <w:szCs w:val="22"/>
                    </w:rPr>
                    <w:t>10.34854/ICPAF.2020.47.1.164</w:t>
                  </w:r>
                </w:p>
              </w:txbxContent>
            </v:textbox>
            <w10:anchorlock/>
          </v:shape>
        </w:pict>
      </w:r>
      <w:r w:rsidR="00B031D3" w:rsidRPr="005779DE">
        <w:rPr>
          <w:lang w:val="en-US"/>
        </w:rPr>
        <w:t>RESEARCH OF MULTICOMPONENT COMPOSITES DESTRUCTION UNDER POWERFUL PULSE OF A HIGH-CURRENT ELECTRON BEAM</w:t>
      </w:r>
      <w:r w:rsidR="000031EB">
        <w:rPr>
          <w:lang w:val="en-US"/>
        </w:rPr>
        <w:t xml:space="preserve"> </w:t>
      </w:r>
      <w:r w:rsidR="000031EB">
        <w:rPr>
          <w:rStyle w:val="aa"/>
          <w:lang w:val="en-US"/>
        </w:rPr>
        <w:footnoteReference w:customMarkFollows="1" w:id="1"/>
        <w:t>*)</w:t>
      </w:r>
    </w:p>
    <w:p w:rsidR="00B031D3" w:rsidRDefault="00B031D3" w:rsidP="00B031D3">
      <w:pPr>
        <w:pStyle w:val="Zv-Author"/>
        <w:ind w:left="567" w:right="566"/>
        <w:rPr>
          <w:lang w:val="en-US"/>
        </w:rPr>
      </w:pPr>
      <w:r w:rsidRPr="000A05C2">
        <w:rPr>
          <w:vertAlign w:val="superscript"/>
          <w:lang w:val="en-US"/>
        </w:rPr>
        <w:t>1</w:t>
      </w:r>
      <w:r>
        <w:rPr>
          <w:vertAlign w:val="superscript"/>
          <w:lang w:val="en-US"/>
        </w:rPr>
        <w:t>,2,</w:t>
      </w:r>
      <w:r w:rsidRPr="000A05C2">
        <w:rPr>
          <w:vertAlign w:val="superscript"/>
          <w:lang w:val="en-US"/>
        </w:rPr>
        <w:t>3</w:t>
      </w:r>
      <w:r w:rsidRPr="000A05C2">
        <w:rPr>
          <w:lang w:val="en-US"/>
        </w:rPr>
        <w:t xml:space="preserve">Kazakov E.D., </w:t>
      </w:r>
      <w:r w:rsidRPr="000A05C2">
        <w:rPr>
          <w:vertAlign w:val="superscript"/>
          <w:lang w:val="en-US"/>
        </w:rPr>
        <w:t>1</w:t>
      </w:r>
      <w:r w:rsidRPr="000A05C2">
        <w:rPr>
          <w:lang w:val="en-US"/>
        </w:rPr>
        <w:t xml:space="preserve">Demidov B.A., </w:t>
      </w:r>
      <w:r w:rsidRPr="000A05C2">
        <w:rPr>
          <w:vertAlign w:val="superscript"/>
          <w:lang w:val="en-US"/>
        </w:rPr>
        <w:t>1</w:t>
      </w:r>
      <w:r w:rsidRPr="000A05C2">
        <w:rPr>
          <w:lang w:val="en-US"/>
        </w:rPr>
        <w:t xml:space="preserve">Kalinin Yu.G., </w:t>
      </w:r>
      <w:r w:rsidRPr="000A05C2">
        <w:rPr>
          <w:vertAlign w:val="superscript"/>
          <w:lang w:val="en-US"/>
        </w:rPr>
        <w:t>1</w:t>
      </w:r>
      <w:r w:rsidRPr="000A05C2">
        <w:rPr>
          <w:lang w:val="en-US"/>
        </w:rPr>
        <w:t xml:space="preserve">Krutikov D.I., </w:t>
      </w:r>
      <w:r w:rsidRPr="000A05C2">
        <w:rPr>
          <w:vertAlign w:val="superscript"/>
          <w:lang w:val="en-US"/>
        </w:rPr>
        <w:t>1</w:t>
      </w:r>
      <w:r w:rsidRPr="000A05C2">
        <w:rPr>
          <w:lang w:val="en-US"/>
        </w:rPr>
        <w:t>Kurilo A.A.,</w:t>
      </w:r>
      <w:r>
        <w:rPr>
          <w:lang w:val="en-US"/>
        </w:rPr>
        <w:t xml:space="preserve"> </w:t>
      </w:r>
      <w:r w:rsidRPr="009D7F5F">
        <w:rPr>
          <w:vertAlign w:val="superscript"/>
          <w:lang w:val="en-US"/>
        </w:rPr>
        <w:t>4</w:t>
      </w:r>
      <w:r>
        <w:rPr>
          <w:lang w:val="en-US"/>
        </w:rPr>
        <w:t>Malinin S.A.,</w:t>
      </w:r>
      <w:r w:rsidRPr="000A05C2">
        <w:rPr>
          <w:lang w:val="en-US"/>
        </w:rPr>
        <w:t xml:space="preserve"> </w:t>
      </w:r>
      <w:r w:rsidRPr="000A05C2">
        <w:rPr>
          <w:vertAlign w:val="superscript"/>
          <w:lang w:val="en-US"/>
        </w:rPr>
        <w:t>1</w:t>
      </w:r>
      <w:r>
        <w:rPr>
          <w:lang w:val="en-US"/>
        </w:rPr>
        <w:t xml:space="preserve">Orlov M.Yu., </w:t>
      </w:r>
      <w:r w:rsidRPr="000A05C2">
        <w:rPr>
          <w:vertAlign w:val="superscript"/>
          <w:lang w:val="en-US"/>
        </w:rPr>
        <w:t>1</w:t>
      </w:r>
      <w:r w:rsidRPr="000A05C2">
        <w:rPr>
          <w:lang w:val="en-US"/>
        </w:rPr>
        <w:t>Strizshakov M.G.,</w:t>
      </w:r>
      <w:r>
        <w:rPr>
          <w:lang w:val="en-US"/>
        </w:rPr>
        <w:t xml:space="preserve"> </w:t>
      </w:r>
      <w:r w:rsidRPr="009D7F5F">
        <w:rPr>
          <w:vertAlign w:val="superscript"/>
          <w:lang w:val="en-US"/>
        </w:rPr>
        <w:t>4</w:t>
      </w:r>
      <w:r>
        <w:rPr>
          <w:lang w:val="en-US"/>
        </w:rPr>
        <w:t>Sadovnichii D.N.</w:t>
      </w:r>
      <w:r w:rsidR="008C526B">
        <w:rPr>
          <w:lang w:val="en-US"/>
        </w:rPr>
        <w:t>,</w:t>
      </w:r>
      <w:r w:rsidRPr="000A05C2">
        <w:rPr>
          <w:lang w:val="en-US"/>
        </w:rPr>
        <w:t xml:space="preserve"> </w:t>
      </w:r>
      <w:r w:rsidRPr="000A05C2">
        <w:rPr>
          <w:vertAlign w:val="superscript"/>
          <w:lang w:val="en-US"/>
        </w:rPr>
        <w:t>1</w:t>
      </w:r>
      <w:r w:rsidRPr="000A05C2">
        <w:rPr>
          <w:lang w:val="en-US"/>
        </w:rPr>
        <w:t>Shashkov A.Yu.</w:t>
      </w:r>
      <w:r>
        <w:rPr>
          <w:lang w:val="en-US"/>
        </w:rPr>
        <w:t xml:space="preserve">, </w:t>
      </w:r>
      <w:r>
        <w:rPr>
          <w:vertAlign w:val="superscript"/>
          <w:lang w:val="en-US"/>
        </w:rPr>
        <w:t>4</w:t>
      </w:r>
      <w:r>
        <w:rPr>
          <w:lang w:val="en-US"/>
        </w:rPr>
        <w:t>Sheremetyev K.Yu.</w:t>
      </w:r>
    </w:p>
    <w:p w:rsidR="00B031D3" w:rsidRDefault="00B031D3" w:rsidP="00B031D3">
      <w:pPr>
        <w:pStyle w:val="Zv-Organization"/>
        <w:rPr>
          <w:lang w:val="en-US"/>
        </w:rPr>
      </w:pPr>
      <w:r w:rsidRPr="000A05C2">
        <w:rPr>
          <w:vertAlign w:val="superscript"/>
          <w:lang w:val="en-US"/>
        </w:rPr>
        <w:t>1</w:t>
      </w:r>
      <w:r w:rsidRPr="000A05C2">
        <w:rPr>
          <w:lang w:val="en-US"/>
        </w:rPr>
        <w:t xml:space="preserve">NRC "Kurchatov Institute", Moscow, Russia, </w:t>
      </w:r>
      <w:hyperlink r:id="rId8" w:history="1">
        <w:r w:rsidRPr="000A05C2">
          <w:rPr>
            <w:rStyle w:val="a7"/>
            <w:lang w:val="en-US"/>
          </w:rPr>
          <w:t>Kazakov_ED@nrcki.ru</w:t>
        </w:r>
      </w:hyperlink>
      <w:r w:rsidRPr="000A05C2">
        <w:rPr>
          <w:rStyle w:val="a7"/>
          <w:lang w:val="en-US"/>
        </w:rPr>
        <w:br/>
      </w:r>
      <w:r w:rsidRPr="000A05C2">
        <w:rPr>
          <w:vertAlign w:val="superscript"/>
          <w:lang w:val="en-US"/>
        </w:rPr>
        <w:t>2</w:t>
      </w:r>
      <w:r>
        <w:rPr>
          <w:lang w:val="en-US"/>
        </w:rPr>
        <w:t xml:space="preserve">NRU MPEI, </w:t>
      </w:r>
      <w:r w:rsidRPr="000A05C2">
        <w:rPr>
          <w:lang w:val="en-US"/>
        </w:rPr>
        <w:t>Moscow, Russia</w:t>
      </w:r>
      <w:r>
        <w:rPr>
          <w:lang w:val="en-US"/>
        </w:rPr>
        <w:br/>
      </w:r>
      <w:r w:rsidRPr="009D7F5F">
        <w:rPr>
          <w:vertAlign w:val="superscript"/>
          <w:lang w:val="en-US"/>
        </w:rPr>
        <w:t>3</w:t>
      </w:r>
      <w:r>
        <w:rPr>
          <w:lang w:val="en-US"/>
        </w:rPr>
        <w:t xml:space="preserve">MIPT, </w:t>
      </w:r>
      <w:r w:rsidRPr="000A05C2">
        <w:rPr>
          <w:lang w:val="en-US"/>
        </w:rPr>
        <w:t>Dolgoprudny, Moscow Region</w:t>
      </w:r>
      <w:r>
        <w:rPr>
          <w:lang w:val="en-US"/>
        </w:rPr>
        <w:br/>
      </w:r>
      <w:r w:rsidRPr="009D7F5F">
        <w:rPr>
          <w:vertAlign w:val="superscript"/>
          <w:lang w:val="en-US"/>
        </w:rPr>
        <w:t>4</w:t>
      </w:r>
      <w:r>
        <w:rPr>
          <w:lang w:val="en-US"/>
        </w:rPr>
        <w:t>FCDT “Soyuz”</w:t>
      </w:r>
    </w:p>
    <w:p w:rsidR="00B031D3" w:rsidRPr="009E1CAD" w:rsidRDefault="00B031D3" w:rsidP="00B031D3">
      <w:pPr>
        <w:pStyle w:val="Zv-bodyreport"/>
        <w:rPr>
          <w:lang w:val="en-US"/>
        </w:rPr>
      </w:pPr>
      <w:r w:rsidRPr="009E1CAD">
        <w:rPr>
          <w:lang w:val="en-US"/>
        </w:rPr>
        <w:t xml:space="preserve">The active development of materials science leads to the emergence of new polymer and composite materials that are in demand in the space industry and aircraft industry. However, the strength properties of such materials are often poorly understood. At the same time, mathematical modeling of the propagation of shock waves in materials with a complex structure is extremely difficult and requires verification. It was shown in [1-3] that the reaction of materials under pulsed </w:t>
      </w:r>
      <w:r>
        <w:rPr>
          <w:lang w:val="en-US"/>
        </w:rPr>
        <w:t>impact</w:t>
      </w:r>
      <w:r w:rsidRPr="009E1CAD">
        <w:rPr>
          <w:lang w:val="en-US"/>
        </w:rPr>
        <w:t xml:space="preserve">, especially in the case of volumetric energy release, can significantly differ from the stationary and surface cases. This paper presents the results of a study of the strength properties of multicomponent composite materials under high-power pulsed </w:t>
      </w:r>
      <w:r>
        <w:rPr>
          <w:lang w:val="en-US"/>
        </w:rPr>
        <w:t>impact</w:t>
      </w:r>
      <w:r w:rsidRPr="009E1CAD">
        <w:rPr>
          <w:lang w:val="en-US"/>
        </w:rPr>
        <w:t xml:space="preserve"> (200-300 J / cm</w:t>
      </w:r>
      <w:r w:rsidRPr="009E1CAD">
        <w:rPr>
          <w:vertAlign w:val="superscript"/>
          <w:lang w:val="en-US"/>
        </w:rPr>
        <w:t>2</w:t>
      </w:r>
      <w:r w:rsidRPr="009E1CAD">
        <w:rPr>
          <w:lang w:val="en-US"/>
        </w:rPr>
        <w:t xml:space="preserve">) using a high-current electron beam at the </w:t>
      </w:r>
      <w:r>
        <w:rPr>
          <w:lang w:val="en-US"/>
        </w:rPr>
        <w:t>“Calamary”</w:t>
      </w:r>
      <w:r w:rsidRPr="009E1CAD">
        <w:rPr>
          <w:lang w:val="en-US"/>
        </w:rPr>
        <w:t xml:space="preserve"> facility. Using the methods of scanning electron microscopy, the features of destruction in the resulting crater and in the thickness of the target along the path of shock wave propagation are investigated. The integral electron beam energy flux, the ablation, and, for a number of cases, the rate of expansion of the </w:t>
      </w:r>
      <w:r>
        <w:rPr>
          <w:lang w:val="en-US"/>
        </w:rPr>
        <w:t>plasma</w:t>
      </w:r>
      <w:r w:rsidRPr="009E1CAD">
        <w:rPr>
          <w:lang w:val="en-US"/>
        </w:rPr>
        <w:t xml:space="preserve"> from the surface of the irradiated samples were estimated. The pressure in the focal spot (in the crater region) was also estimated under the assumption of isochoric energy release, which amounted to 20 GPa. Using impedance spectroscopy, we studied the change in the electrical conductivity of composites.</w:t>
      </w:r>
    </w:p>
    <w:p w:rsidR="00B031D3" w:rsidRPr="009D7F5F" w:rsidRDefault="00B031D3" w:rsidP="00B031D3">
      <w:pPr>
        <w:pStyle w:val="Zv-bodyreport"/>
        <w:rPr>
          <w:lang w:val="en-US"/>
        </w:rPr>
      </w:pPr>
      <w:r w:rsidRPr="009E1CAD">
        <w:rPr>
          <w:lang w:val="en-US"/>
        </w:rPr>
        <w:t xml:space="preserve"> Work on the </w:t>
      </w:r>
      <w:r>
        <w:rPr>
          <w:lang w:val="en-US"/>
        </w:rPr>
        <w:t>“Calamary”</w:t>
      </w:r>
      <w:r w:rsidRPr="009E1CAD">
        <w:rPr>
          <w:lang w:val="en-US"/>
        </w:rPr>
        <w:t xml:space="preserve"> installation was carried out with the support of the </w:t>
      </w:r>
      <w:r>
        <w:rPr>
          <w:lang w:val="en-US"/>
        </w:rPr>
        <w:t xml:space="preserve">National </w:t>
      </w:r>
      <w:r w:rsidRPr="009E1CAD">
        <w:rPr>
          <w:lang w:val="en-US"/>
        </w:rPr>
        <w:t xml:space="preserve">Research Center </w:t>
      </w:r>
      <w:r>
        <w:rPr>
          <w:lang w:val="en-US"/>
        </w:rPr>
        <w:t>“</w:t>
      </w:r>
      <w:r w:rsidRPr="009E1CAD">
        <w:rPr>
          <w:lang w:val="en-US"/>
        </w:rPr>
        <w:t>Kurchatov Institute</w:t>
      </w:r>
      <w:r>
        <w:rPr>
          <w:lang w:val="en-US"/>
        </w:rPr>
        <w:t>”</w:t>
      </w:r>
      <w:r w:rsidRPr="009E1CAD">
        <w:rPr>
          <w:lang w:val="en-US"/>
        </w:rPr>
        <w:t xml:space="preserve"> (order dated July 16, 2019 No. 1569)</w:t>
      </w:r>
    </w:p>
    <w:p w:rsidR="00B031D3" w:rsidRDefault="00B031D3" w:rsidP="00B031D3">
      <w:pPr>
        <w:pStyle w:val="Zv-TitleReferences-en"/>
        <w:rPr>
          <w:lang w:val="en-US"/>
        </w:rPr>
      </w:pPr>
      <w:r w:rsidRPr="00760445">
        <w:rPr>
          <w:lang w:val="en-US"/>
        </w:rPr>
        <w:t>References</w:t>
      </w:r>
    </w:p>
    <w:p w:rsidR="00B031D3" w:rsidRPr="00B031D3" w:rsidRDefault="00B031D3" w:rsidP="00B031D3">
      <w:pPr>
        <w:pStyle w:val="Zv-References-en"/>
      </w:pPr>
      <w:r w:rsidRPr="00B031D3">
        <w:t>Demidov B.A., Ivkin M.V., Petrov V.A., et. al. Journal of Surface Investigation: X-Ray, Synchrotron and Neutron Techniques. 2008. Т. 2. № 4. С. 631-636.</w:t>
      </w:r>
    </w:p>
    <w:p w:rsidR="00B031D3" w:rsidRPr="00B031D3" w:rsidRDefault="00B031D3" w:rsidP="00B031D3">
      <w:pPr>
        <w:pStyle w:val="Zv-References-en"/>
      </w:pPr>
      <w:r w:rsidRPr="00B031D3">
        <w:t>Demidov B.A., Kalinin Yu.G., Kazakov E.D. et. al. Journal of Physics: Conference Series (см. в книгах). 2015. Т. 653. № 1. С. 012009</w:t>
      </w:r>
    </w:p>
    <w:p w:rsidR="00B031D3" w:rsidRPr="00B031D3" w:rsidRDefault="00B031D3" w:rsidP="00B031D3">
      <w:pPr>
        <w:pStyle w:val="Zv-References-en"/>
      </w:pPr>
      <w:r w:rsidRPr="00B031D3">
        <w:t>Demidov B.A., Kazakov, E.D., Kalinin Yu.G. et al. Applied Physics 2018-January(6), p</w:t>
      </w:r>
      <w:bookmarkStart w:id="0" w:name="_GoBack"/>
      <w:bookmarkEnd w:id="0"/>
      <w:r w:rsidRPr="00B031D3">
        <w:t>. 74-78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F48" w:rsidRDefault="00242F48">
      <w:r>
        <w:separator/>
      </w:r>
    </w:p>
  </w:endnote>
  <w:endnote w:type="continuationSeparator" w:id="0">
    <w:p w:rsidR="00242F48" w:rsidRDefault="00242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7372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7372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C7E0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F48" w:rsidRDefault="00242F48">
      <w:r>
        <w:separator/>
      </w:r>
    </w:p>
  </w:footnote>
  <w:footnote w:type="continuationSeparator" w:id="0">
    <w:p w:rsidR="00242F48" w:rsidRDefault="00242F48">
      <w:r>
        <w:continuationSeparator/>
      </w:r>
    </w:p>
  </w:footnote>
  <w:footnote w:id="1">
    <w:p w:rsidR="000031EB" w:rsidRPr="000031EB" w:rsidRDefault="000031EB">
      <w:pPr>
        <w:pStyle w:val="a8"/>
        <w:rPr>
          <w:sz w:val="22"/>
          <w:szCs w:val="22"/>
          <w:lang w:val="en-US"/>
        </w:rPr>
      </w:pPr>
      <w:r w:rsidRPr="000031EB">
        <w:rPr>
          <w:rStyle w:val="aa"/>
          <w:sz w:val="22"/>
          <w:szCs w:val="22"/>
          <w:lang w:val="en-US"/>
        </w:rPr>
        <w:t>*)</w:t>
      </w:r>
      <w:r w:rsidRPr="000031EB">
        <w:rPr>
          <w:sz w:val="22"/>
          <w:szCs w:val="22"/>
          <w:lang w:val="en-US"/>
        </w:rPr>
        <w:t xml:space="preserve">  </w:t>
      </w:r>
      <w:hyperlink r:id="rId1" w:history="1">
        <w:r w:rsidRPr="005C7E0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7372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C526B"/>
    <w:rsid w:val="000031EB"/>
    <w:rsid w:val="00043701"/>
    <w:rsid w:val="000C657D"/>
    <w:rsid w:val="000C7078"/>
    <w:rsid w:val="000D76E9"/>
    <w:rsid w:val="000E495B"/>
    <w:rsid w:val="001C0CCB"/>
    <w:rsid w:val="00205708"/>
    <w:rsid w:val="00220629"/>
    <w:rsid w:val="0023083F"/>
    <w:rsid w:val="00242F48"/>
    <w:rsid w:val="00247225"/>
    <w:rsid w:val="003800F3"/>
    <w:rsid w:val="003A606B"/>
    <w:rsid w:val="003B5B93"/>
    <w:rsid w:val="003E0981"/>
    <w:rsid w:val="00401388"/>
    <w:rsid w:val="0043297E"/>
    <w:rsid w:val="00446025"/>
    <w:rsid w:val="00476D5E"/>
    <w:rsid w:val="004A77D1"/>
    <w:rsid w:val="004B72AA"/>
    <w:rsid w:val="004F4E29"/>
    <w:rsid w:val="005074E3"/>
    <w:rsid w:val="00567C6F"/>
    <w:rsid w:val="00573BAD"/>
    <w:rsid w:val="0058676C"/>
    <w:rsid w:val="005C7E0F"/>
    <w:rsid w:val="005F764D"/>
    <w:rsid w:val="00654A7B"/>
    <w:rsid w:val="006B5B24"/>
    <w:rsid w:val="00732A2E"/>
    <w:rsid w:val="00773729"/>
    <w:rsid w:val="007B09C9"/>
    <w:rsid w:val="007B6378"/>
    <w:rsid w:val="007E06CE"/>
    <w:rsid w:val="00802D35"/>
    <w:rsid w:val="008306AF"/>
    <w:rsid w:val="008520F9"/>
    <w:rsid w:val="008850EF"/>
    <w:rsid w:val="008C526B"/>
    <w:rsid w:val="00906FF7"/>
    <w:rsid w:val="00AE6185"/>
    <w:rsid w:val="00B031D3"/>
    <w:rsid w:val="00B622ED"/>
    <w:rsid w:val="00B9584E"/>
    <w:rsid w:val="00C103CD"/>
    <w:rsid w:val="00C232A0"/>
    <w:rsid w:val="00C5751F"/>
    <w:rsid w:val="00D47F19"/>
    <w:rsid w:val="00D656FE"/>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031D3"/>
    <w:rPr>
      <w:color w:val="0000FF" w:themeColor="hyperlink"/>
      <w:u w:val="single"/>
    </w:rPr>
  </w:style>
  <w:style w:type="paragraph" w:styleId="a8">
    <w:name w:val="footnote text"/>
    <w:basedOn w:val="a"/>
    <w:link w:val="a9"/>
    <w:rsid w:val="000031EB"/>
    <w:rPr>
      <w:sz w:val="20"/>
      <w:szCs w:val="20"/>
    </w:rPr>
  </w:style>
  <w:style w:type="character" w:customStyle="1" w:styleId="a9">
    <w:name w:val="Текст сноски Знак"/>
    <w:basedOn w:val="a0"/>
    <w:link w:val="a8"/>
    <w:rsid w:val="000031EB"/>
  </w:style>
  <w:style w:type="character" w:styleId="aa">
    <w:name w:val="footnote reference"/>
    <w:basedOn w:val="a0"/>
    <w:rsid w:val="000031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kov_ED@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S-Kaz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DB578-5B14-42A0-A581-7FC7613A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12</TotalTime>
  <Pages>1</Pages>
  <Words>365</Words>
  <Characters>2099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OF MULTICOMPONENT COMPOSITES DESTRUCTION UNDER POWERFUL PULSE OF A HIGH-CURRENT ELECTRON BEAM</dc:title>
  <dc:creator>sato</dc:creator>
  <cp:lastModifiedBy>Сатунин</cp:lastModifiedBy>
  <cp:revision>4</cp:revision>
  <cp:lastPrinted>1601-01-01T00:00:00Z</cp:lastPrinted>
  <dcterms:created xsi:type="dcterms:W3CDTF">2020-02-24T18:42:00Z</dcterms:created>
  <dcterms:modified xsi:type="dcterms:W3CDTF">2020-04-28T11:39:00Z</dcterms:modified>
</cp:coreProperties>
</file>