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E7" w:rsidRPr="003B4546" w:rsidRDefault="004075E7" w:rsidP="004075E7">
      <w:pPr>
        <w:pStyle w:val="Zv-Titlereport"/>
      </w:pPr>
      <w:r w:rsidRPr="00630CF3">
        <w:t>Об эффективности линейной конверсии микроволнового излучения в большой открытой ловушке</w:t>
      </w:r>
      <w:r w:rsidR="003B4546" w:rsidRPr="003B4546">
        <w:t xml:space="preserve"> </w:t>
      </w:r>
      <w:r w:rsidR="003B4546">
        <w:rPr>
          <w:rStyle w:val="ad"/>
        </w:rPr>
        <w:footnoteReference w:customMarkFollows="1" w:id="1"/>
        <w:t>*)</w:t>
      </w:r>
    </w:p>
    <w:p w:rsidR="004075E7" w:rsidRDefault="004075E7" w:rsidP="004075E7">
      <w:pPr>
        <w:pStyle w:val="Zv-Author"/>
      </w:pPr>
      <w:r w:rsidRPr="00966F55">
        <w:rPr>
          <w:u w:val="single"/>
        </w:rPr>
        <w:t>Хусаинов Т.А.</w:t>
      </w:r>
      <w:r>
        <w:t>, Господчиков Е.Д.</w:t>
      </w:r>
    </w:p>
    <w:p w:rsidR="004075E7" w:rsidRPr="00637E32" w:rsidRDefault="004075E7" w:rsidP="004075E7">
      <w:pPr>
        <w:pStyle w:val="Zv-Organization"/>
      </w:pPr>
      <w:r>
        <w:t>ИПФ РАН, Нижний Новгород, Россия,</w:t>
      </w:r>
      <w:r w:rsidRPr="00466E65">
        <w:t xml:space="preserve"> </w:t>
      </w:r>
      <w:hyperlink r:id="rId8" w:history="1">
        <w:r w:rsidRPr="00CE730C">
          <w:rPr>
            <w:rStyle w:val="a7"/>
            <w:lang w:val="en-US"/>
          </w:rPr>
          <w:t>hta</w:t>
        </w:r>
        <w:r w:rsidRPr="00CE730C">
          <w:rPr>
            <w:rStyle w:val="a7"/>
          </w:rPr>
          <w:t>@</w:t>
        </w:r>
        <w:r w:rsidRPr="00CE730C">
          <w:rPr>
            <w:rStyle w:val="a7"/>
            <w:lang w:val="en-US"/>
          </w:rPr>
          <w:t>ipfran</w:t>
        </w:r>
        <w:r w:rsidRPr="00CE730C">
          <w:rPr>
            <w:rStyle w:val="a7"/>
          </w:rPr>
          <w:t>.</w:t>
        </w:r>
        <w:r w:rsidRPr="00CE730C">
          <w:rPr>
            <w:rStyle w:val="a7"/>
            <w:lang w:val="en-US"/>
          </w:rPr>
          <w:t>ru</w:t>
        </w:r>
      </w:hyperlink>
    </w:p>
    <w:p w:rsidR="004075E7" w:rsidRPr="00630CF3" w:rsidRDefault="004075E7" w:rsidP="004075E7">
      <w:pPr>
        <w:pStyle w:val="Zv-bodyreport"/>
      </w:pPr>
      <w:r w:rsidRPr="00630CF3">
        <w:t xml:space="preserve">Электронный циклотронный резонансный (ЭЦР) нагрев плазмы микроволновым электромагнитным излучением является наиболее простым и естественным способом направленного энерговклада в электронную компоненту плазмы, удерживаемой в магнитной ловушке. Продемонстрированное на установке ГДЛ </w:t>
      </w:r>
      <w:r>
        <w:t>(ИЯФ СО РАН, Новосибирск)</w:t>
      </w:r>
      <w:r w:rsidRPr="00630CF3">
        <w:t xml:space="preserve"> пов</w:t>
      </w:r>
      <w:r>
        <w:t>ы</w:t>
      </w:r>
      <w:r w:rsidRPr="00630CF3">
        <w:t>шение температуры электронов до 1 кэВ при ЭЦР нагреве излучением двух 54.5 ГГц/400кВт гиротронов позволило за счет уменьшения частоты электрон-ионных соударений существенно увеличить время жизни энергичных ионов в ловушке [</w:t>
      </w:r>
      <w:r>
        <w:t>1</w:t>
      </w:r>
      <w:r w:rsidRPr="00630CF3">
        <w:t>] и по-новому взглянуть на перспективы использования крупномасштабных прямых ловушек как объемных источников термоядерных нейтронов.</w:t>
      </w:r>
    </w:p>
    <w:p w:rsidR="004075E7" w:rsidRPr="00630CF3" w:rsidRDefault="004075E7" w:rsidP="004075E7">
      <w:pPr>
        <w:pStyle w:val="Zv-bodyreport"/>
      </w:pPr>
      <w:r w:rsidRPr="00630CF3">
        <w:t>Однако использование прямых методов ЭЦР нагрева, когда в плазме поглощаются волны, вводимые из вакуума, для перспективных аксиально-симметричных ловушке следующего поколения наталкивается на ряд ограничений. Дело в том, что одним из преимуществ аксиально-симметричной магнитной ловушки по сравнению с другими типами ловушек, является более низкое магнитное поле в основном объеме ловушки. При этом всюду, кроме пробочного узла выполняется неравенство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t xml:space="preserve">, </w:t>
      </w:r>
      <w:r w:rsidRPr="00630CF3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Pr="00630CF3"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 w:rsidRPr="00630CF3">
        <w:t xml:space="preserve"> </w:t>
      </w:r>
      <w:r>
        <w:t>–</w:t>
      </w:r>
      <w:r w:rsidRPr="00630CF3">
        <w:t xml:space="preserve"> электронные плазменная и циклотронная частоты, соответственно. Более того, в центральной части ловушки это неравенство становится сильным. Следовательно, для электромагнитных волн с частотой </w:t>
      </w:r>
      <w:r>
        <w:t>выше</w:t>
      </w:r>
      <w:r w:rsidRPr="00630CF3">
        <w:t xml:space="preserve"> плазменной, которые могут проникать из вакуума в плазму, эффективное поглощение возможно только вблизи пробок, что технически очень неудобно.</w:t>
      </w:r>
    </w:p>
    <w:p w:rsidR="004075E7" w:rsidRPr="00630CF3" w:rsidRDefault="004075E7" w:rsidP="004075E7">
      <w:pPr>
        <w:pStyle w:val="Zv-bodyreport"/>
      </w:pPr>
      <w:r w:rsidRPr="00630CF3">
        <w:t xml:space="preserve">Одним из путей, позволяющих обойти это ограничение является нагрев электронов плазмы квази-электростатическими волнами, которые испытывают эффективное поглощение даже на высоких гармониках циклотронного резонанса и могут быть возбуждены в плазме за счет линейной трансформации электромагнитных волн в окрестности верхнего гибридного резонанса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B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p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ω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</w:t>
      </w:r>
      <w:r w:rsidRPr="00630CF3">
        <w:t>[</w:t>
      </w:r>
      <w:r w:rsidRPr="00000D57">
        <w:t>2</w:t>
      </w:r>
      <w:r w:rsidRPr="00630CF3">
        <w:t>]</w:t>
      </w:r>
      <w:r>
        <w:t>.</w:t>
      </w:r>
    </w:p>
    <w:p w:rsidR="004075E7" w:rsidRDefault="004075E7" w:rsidP="004075E7">
      <w:pPr>
        <w:pStyle w:val="Zv-bodyreport"/>
        <w:rPr>
          <w:highlight w:val="yellow"/>
        </w:rPr>
      </w:pPr>
      <w:r w:rsidRPr="00630CF3">
        <w:t>Для тороидальных магнитных ловушек, такой процесс был предсказан теоретически и продемонстрирован экспериментально на целом ряде установок [</w:t>
      </w:r>
      <w:r w:rsidRPr="00000D57">
        <w:t>3</w:t>
      </w:r>
      <w:r w:rsidRPr="00630CF3">
        <w:t>]. Эффективность нагрева при этом практически полностью определяется эффективностью трансформации обыкновенной волны в медленную необыкновенную в окрестности плазменного резонанса</w:t>
      </w:r>
      <w:r>
        <w:t>.</w:t>
      </w:r>
    </w:p>
    <w:p w:rsidR="004075E7" w:rsidRDefault="004075E7" w:rsidP="004075E7">
      <w:pPr>
        <w:pStyle w:val="Zv-bodyreport"/>
      </w:pPr>
      <w:r>
        <w:t xml:space="preserve">В настоящей работе мы исследовали основные </w:t>
      </w:r>
      <w:r w:rsidRPr="00601E9C">
        <w:t>особенности такой трансформации для случая крупномасштабной аксиально-симметричной магнитной ловушки, и проанализировали возможность осуществления нагрева плазмы за счет</w:t>
      </w:r>
      <w:r>
        <w:t xml:space="preserve"> возбуждения квазиэлектростатических колебаний на установке ГДЛ.</w:t>
      </w:r>
    </w:p>
    <w:p w:rsidR="004075E7" w:rsidRDefault="004075E7" w:rsidP="004075E7">
      <w:pPr>
        <w:pStyle w:val="Zv-bodyreport"/>
      </w:pPr>
      <w:r>
        <w:t xml:space="preserve">Работа выполнена при поддержке гранта РФФИ № </w:t>
      </w:r>
      <w:r w:rsidRPr="00887958">
        <w:t>18-42-520069 р_а</w:t>
      </w:r>
    </w:p>
    <w:p w:rsidR="004075E7" w:rsidRDefault="004075E7" w:rsidP="004075E7">
      <w:pPr>
        <w:pStyle w:val="Zv-TitleReferences-ru"/>
      </w:pPr>
      <w:r>
        <w:t>Литература</w:t>
      </w:r>
    </w:p>
    <w:p w:rsidR="004075E7" w:rsidRDefault="004075E7" w:rsidP="004075E7">
      <w:pPr>
        <w:pStyle w:val="Zv-References-ru"/>
        <w:numPr>
          <w:ilvl w:val="0"/>
          <w:numId w:val="1"/>
        </w:numPr>
        <w:rPr>
          <w:lang w:val="en-US"/>
        </w:rPr>
      </w:pPr>
      <w:r w:rsidRPr="00CF4D0E">
        <w:rPr>
          <w:lang w:val="en-US"/>
        </w:rPr>
        <w:t>Bagryansky</w:t>
      </w:r>
      <w:r w:rsidRPr="002B4C8C">
        <w:rPr>
          <w:lang w:val="en-US"/>
        </w:rPr>
        <w:t> </w:t>
      </w:r>
      <w:r w:rsidRPr="00CF4D0E">
        <w:rPr>
          <w:lang w:val="en-US"/>
        </w:rPr>
        <w:t>P.A. </w:t>
      </w:r>
      <w:r w:rsidRPr="00CF4D0E">
        <w:rPr>
          <w:rStyle w:val="a8"/>
          <w:lang w:val="en-US"/>
        </w:rPr>
        <w:t>et al, Nucl. Fusion,</w:t>
      </w:r>
      <w:r>
        <w:rPr>
          <w:lang w:val="en-US"/>
        </w:rPr>
        <w:t xml:space="preserve"> </w:t>
      </w:r>
      <w:r w:rsidRPr="00CF4D0E">
        <w:rPr>
          <w:lang w:val="en-US"/>
        </w:rPr>
        <w:t>2015,</w:t>
      </w:r>
      <w:r>
        <w:rPr>
          <w:lang w:val="en-US"/>
        </w:rPr>
        <w:t xml:space="preserve"> </w:t>
      </w:r>
      <w:r w:rsidRPr="00CF4D0E">
        <w:rPr>
          <w:lang w:val="en-US"/>
        </w:rPr>
        <w:t xml:space="preserve">V. </w:t>
      </w:r>
      <w:r>
        <w:rPr>
          <w:lang w:val="en-US"/>
        </w:rPr>
        <w:t>5</w:t>
      </w:r>
      <w:r w:rsidRPr="00CF4D0E">
        <w:rPr>
          <w:lang w:val="en-US"/>
        </w:rPr>
        <w:t>5,</w:t>
      </w:r>
      <w:r w:rsidRPr="002B4C8C">
        <w:rPr>
          <w:lang w:val="en-US"/>
        </w:rPr>
        <w:t xml:space="preserve"> </w:t>
      </w:r>
      <w:r w:rsidRPr="00CF4D0E">
        <w:rPr>
          <w:lang w:val="en-US"/>
        </w:rPr>
        <w:t>P. 053009.</w:t>
      </w:r>
    </w:p>
    <w:p w:rsidR="004075E7" w:rsidRPr="00CF4D0E" w:rsidRDefault="004075E7" w:rsidP="004075E7">
      <w:pPr>
        <w:pStyle w:val="Zv-References-ru"/>
        <w:numPr>
          <w:ilvl w:val="0"/>
          <w:numId w:val="1"/>
        </w:numPr>
        <w:rPr>
          <w:lang w:val="en-US"/>
        </w:rPr>
      </w:pPr>
      <w:r w:rsidRPr="00CF4D0E">
        <w:rPr>
          <w:lang w:val="en-US"/>
        </w:rPr>
        <w:t>Laqua H. P.</w:t>
      </w:r>
      <w:r w:rsidRPr="00252094">
        <w:rPr>
          <w:lang w:val="en-US"/>
        </w:rPr>
        <w:t>, Plasma Phys. Control. Fusion</w:t>
      </w:r>
      <w:r>
        <w:t xml:space="preserve">, </w:t>
      </w:r>
      <w:r>
        <w:rPr>
          <w:lang w:val="en-US"/>
        </w:rPr>
        <w:t>2007,</w:t>
      </w:r>
      <w:r w:rsidRPr="00252094">
        <w:rPr>
          <w:lang w:val="en-US"/>
        </w:rPr>
        <w:t xml:space="preserve"> </w:t>
      </w:r>
      <w:r>
        <w:rPr>
          <w:lang w:val="en-US"/>
        </w:rPr>
        <w:t xml:space="preserve">V. </w:t>
      </w:r>
      <w:r w:rsidRPr="00252094">
        <w:rPr>
          <w:lang w:val="en-US"/>
        </w:rPr>
        <w:t>49</w:t>
      </w:r>
      <w:r>
        <w:rPr>
          <w:lang w:val="en-US"/>
        </w:rPr>
        <w:t>,</w:t>
      </w:r>
      <w:r w:rsidRPr="00252094">
        <w:rPr>
          <w:lang w:val="en-US"/>
        </w:rPr>
        <w:t xml:space="preserve"> R1</w:t>
      </w:r>
    </w:p>
    <w:p w:rsidR="004075E7" w:rsidRPr="00CF4D0E" w:rsidRDefault="004075E7" w:rsidP="004075E7">
      <w:pPr>
        <w:pStyle w:val="Zv-References-ru"/>
        <w:numPr>
          <w:ilvl w:val="0"/>
          <w:numId w:val="1"/>
        </w:numPr>
        <w:rPr>
          <w:lang w:val="en-US"/>
        </w:rPr>
      </w:pPr>
      <w:r w:rsidRPr="00CF4D0E">
        <w:rPr>
          <w:lang w:val="en-US"/>
        </w:rPr>
        <w:t>Laqua H. P. et al., Plasma Phys. Contr. Fusion</w:t>
      </w:r>
      <w:r w:rsidRPr="00252094">
        <w:rPr>
          <w:lang w:val="en-US"/>
        </w:rPr>
        <w:t>,</w:t>
      </w:r>
      <w:r w:rsidRPr="00CF4D0E">
        <w:rPr>
          <w:lang w:val="en-US"/>
        </w:rPr>
        <w:t xml:space="preserve"> 1999</w:t>
      </w:r>
      <w:r w:rsidRPr="00252094">
        <w:rPr>
          <w:lang w:val="en-US"/>
        </w:rPr>
        <w:t>,</w:t>
      </w:r>
      <w:r w:rsidRPr="00CF4D0E">
        <w:rPr>
          <w:lang w:val="en-US"/>
        </w:rPr>
        <w:t xml:space="preserve"> V. 41</w:t>
      </w:r>
      <w:r w:rsidRPr="00252094">
        <w:rPr>
          <w:lang w:val="en-US"/>
        </w:rPr>
        <w:t>,</w:t>
      </w:r>
      <w:r w:rsidRPr="00CF4D0E">
        <w:rPr>
          <w:lang w:val="en-US"/>
        </w:rPr>
        <w:t xml:space="preserve"> P. A273.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3E3" w:rsidRDefault="006743E3">
      <w:r>
        <w:separator/>
      </w:r>
    </w:p>
  </w:endnote>
  <w:endnote w:type="continuationSeparator" w:id="0">
    <w:p w:rsidR="006743E3" w:rsidRDefault="00674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F59F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F59F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454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3E3" w:rsidRDefault="006743E3">
      <w:r>
        <w:separator/>
      </w:r>
    </w:p>
  </w:footnote>
  <w:footnote w:type="continuationSeparator" w:id="0">
    <w:p w:rsidR="006743E3" w:rsidRDefault="006743E3">
      <w:r>
        <w:continuationSeparator/>
      </w:r>
    </w:p>
  </w:footnote>
  <w:footnote w:id="1">
    <w:p w:rsidR="003B4546" w:rsidRPr="003B4546" w:rsidRDefault="003B4546">
      <w:pPr>
        <w:pStyle w:val="ab"/>
        <w:rPr>
          <w:sz w:val="22"/>
          <w:szCs w:val="22"/>
          <w:lang w:val="en-US"/>
        </w:rPr>
      </w:pPr>
      <w:r w:rsidRPr="003B4546">
        <w:rPr>
          <w:rStyle w:val="ad"/>
          <w:sz w:val="22"/>
          <w:szCs w:val="22"/>
        </w:rPr>
        <w:t>*)</w:t>
      </w:r>
      <w:r w:rsidRPr="003B4546">
        <w:rPr>
          <w:sz w:val="22"/>
          <w:szCs w:val="22"/>
        </w:rPr>
        <w:t xml:space="preserve">  </w:t>
      </w:r>
      <w:hyperlink r:id="rId1" w:history="1">
        <w:r w:rsidRPr="003B4546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DF59F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743E3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4546"/>
    <w:rsid w:val="003B5B93"/>
    <w:rsid w:val="003C1B47"/>
    <w:rsid w:val="00401388"/>
    <w:rsid w:val="004075E7"/>
    <w:rsid w:val="00446025"/>
    <w:rsid w:val="00447ABC"/>
    <w:rsid w:val="004A77D1"/>
    <w:rsid w:val="004B72AA"/>
    <w:rsid w:val="004F4E29"/>
    <w:rsid w:val="0056675B"/>
    <w:rsid w:val="00567C6F"/>
    <w:rsid w:val="00572013"/>
    <w:rsid w:val="0058676C"/>
    <w:rsid w:val="00650CBC"/>
    <w:rsid w:val="00654A7B"/>
    <w:rsid w:val="0066672D"/>
    <w:rsid w:val="006673EE"/>
    <w:rsid w:val="006743E3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59FE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4075E7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4075E7"/>
    <w:rPr>
      <w:i/>
      <w:iCs/>
    </w:rPr>
  </w:style>
  <w:style w:type="paragraph" w:styleId="a9">
    <w:name w:val="Balloon Text"/>
    <w:basedOn w:val="a"/>
    <w:link w:val="aa"/>
    <w:rsid w:val="004075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075E7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rsid w:val="003B454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3B4546"/>
  </w:style>
  <w:style w:type="character" w:styleId="ad">
    <w:name w:val="footnote reference"/>
    <w:basedOn w:val="a0"/>
    <w:rsid w:val="003B45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a@ipfra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en/BO-Khusai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A1CD5-79D0-4E4E-B48C-80FDB481E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4</TotalTime>
  <Pages>1</Pages>
  <Words>356</Words>
  <Characters>2586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ЭФФЕКТИВНОСТИ ЛИНЕЙНОЙ КОНВЕРСИИ МИКРОВОЛНОВОГО ИЗЛУЧЕНИЯ В БОЛЬШОЙ ОТКРЫТОЙ ЛОВУШКЕ</dc:title>
  <dc:creator>sato</dc:creator>
  <cp:lastModifiedBy>Сатунин</cp:lastModifiedBy>
  <cp:revision>2</cp:revision>
  <cp:lastPrinted>1601-01-01T00:00:00Z</cp:lastPrinted>
  <dcterms:created xsi:type="dcterms:W3CDTF">2020-02-15T20:13:00Z</dcterms:created>
  <dcterms:modified xsi:type="dcterms:W3CDTF">2020-04-20T16:08:00Z</dcterms:modified>
</cp:coreProperties>
</file>