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766" w:rsidRPr="002454DD" w:rsidRDefault="00784766" w:rsidP="00784766">
      <w:pPr>
        <w:pStyle w:val="Zv-Titlereport"/>
      </w:pPr>
      <w:r>
        <w:t>система свч-ввода на стадии физического пуска установки токамак т-15мд</w:t>
      </w:r>
      <w:r w:rsidR="002454DD" w:rsidRPr="002454DD">
        <w:t xml:space="preserve"> </w:t>
      </w:r>
      <w:r w:rsidR="002454DD">
        <w:rPr>
          <w:rStyle w:val="aa"/>
        </w:rPr>
        <w:footnoteReference w:customMarkFollows="1" w:id="1"/>
        <w:t>*)</w:t>
      </w:r>
    </w:p>
    <w:p w:rsidR="00784766" w:rsidRPr="007C45C6" w:rsidRDefault="00784766" w:rsidP="00784766">
      <w:pPr>
        <w:pStyle w:val="Zv-Author"/>
      </w:pPr>
      <w:r w:rsidRPr="00784766">
        <w:rPr>
          <w:vertAlign w:val="superscript"/>
        </w:rPr>
        <w:t>1</w:t>
      </w:r>
      <w:r w:rsidRPr="007C45C6">
        <w:rPr>
          <w:u w:val="single"/>
        </w:rPr>
        <w:t>Пименов И.С.</w:t>
      </w:r>
      <w:r w:rsidRPr="007C45C6">
        <w:t xml:space="preserve">, </w:t>
      </w:r>
      <w:r w:rsidRPr="007C45C6">
        <w:rPr>
          <w:vertAlign w:val="superscript"/>
        </w:rPr>
        <w:t>2</w:t>
      </w:r>
      <w:r w:rsidRPr="007C45C6">
        <w:t xml:space="preserve">Белоусов В.И., </w:t>
      </w:r>
      <w:r w:rsidRPr="007C45C6">
        <w:rPr>
          <w:vertAlign w:val="superscript"/>
        </w:rPr>
        <w:t>1</w:t>
      </w:r>
      <w:r w:rsidRPr="007C45C6">
        <w:t xml:space="preserve">Борщеговский А.А., </w:t>
      </w:r>
      <w:r w:rsidRPr="007C45C6">
        <w:rPr>
          <w:vertAlign w:val="superscript"/>
        </w:rPr>
        <w:t>1</w:t>
      </w:r>
      <w:r w:rsidRPr="007C45C6">
        <w:t>Неудачин С.В.,</w:t>
      </w:r>
      <w:r w:rsidRPr="002E4CC5">
        <w:t xml:space="preserve"> </w:t>
      </w:r>
      <w:r w:rsidRPr="007C45C6">
        <w:rPr>
          <w:vertAlign w:val="superscript"/>
        </w:rPr>
        <w:t>1</w:t>
      </w:r>
      <w:r w:rsidRPr="007C45C6">
        <w:t xml:space="preserve">Рой И.Н., </w:t>
      </w:r>
      <w:r w:rsidRPr="007C45C6">
        <w:rPr>
          <w:vertAlign w:val="superscript"/>
        </w:rPr>
        <w:t>1</w:t>
      </w:r>
      <w:r w:rsidRPr="007C45C6">
        <w:t xml:space="preserve">Хайрутдинов Э.Н. </w:t>
      </w:r>
    </w:p>
    <w:p w:rsidR="00784766" w:rsidRDefault="00784766" w:rsidP="00784766">
      <w:pPr>
        <w:pStyle w:val="Zv-Organization"/>
        <w:rPr>
          <w:color w:val="000000" w:themeColor="text1"/>
        </w:rPr>
      </w:pPr>
      <w:r w:rsidRPr="00D37F27">
        <w:rPr>
          <w:vertAlign w:val="superscript"/>
        </w:rPr>
        <w:t>1</w:t>
      </w:r>
      <w:r w:rsidRPr="0094231D">
        <w:rPr>
          <w:rStyle w:val="apple-style-span"/>
          <w:color w:val="000000"/>
        </w:rPr>
        <w:t>НИЦ «Курчатовский Институт</w:t>
      </w:r>
      <w:r w:rsidRPr="0094231D">
        <w:t xml:space="preserve"> », РФ,  123182 </w:t>
      </w:r>
      <w:r w:rsidRPr="0094231D">
        <w:rPr>
          <w:lang w:val="en-US"/>
        </w:rPr>
        <w:t>Mo</w:t>
      </w:r>
      <w:r w:rsidRPr="0094231D">
        <w:t xml:space="preserve">сква, </w:t>
      </w:r>
      <w:r w:rsidRPr="0094231D">
        <w:rPr>
          <w:color w:val="000000"/>
        </w:rPr>
        <w:t>пл. Курчатова 1,</w:t>
      </w:r>
      <w:r w:rsidRPr="00784766">
        <w:rPr>
          <w:color w:val="000000"/>
        </w:rPr>
        <w:br/>
        <w:t xml:space="preserve">    </w:t>
      </w:r>
      <w:r w:rsidRPr="0094231D">
        <w:rPr>
          <w:rStyle w:val="apple-style-span"/>
          <w:color w:val="0070C0"/>
        </w:rPr>
        <w:t xml:space="preserve"> </w:t>
      </w:r>
      <w:hyperlink r:id="rId8" w:history="1">
        <w:r w:rsidRPr="00747D20">
          <w:rPr>
            <w:rStyle w:val="a7"/>
            <w:lang w:val="en-US"/>
          </w:rPr>
          <w:t>pimenowigor</w:t>
        </w:r>
        <w:r w:rsidRPr="00747D20">
          <w:rPr>
            <w:rStyle w:val="a7"/>
          </w:rPr>
          <w:t>@mail.</w:t>
        </w:r>
        <w:r w:rsidRPr="00747D20">
          <w:rPr>
            <w:rStyle w:val="a7"/>
            <w:lang w:val="en-US"/>
          </w:rPr>
          <w:t>ru</w:t>
        </w:r>
      </w:hyperlink>
      <w:r>
        <w:rPr>
          <w:rStyle w:val="a7"/>
        </w:rPr>
        <w:br/>
      </w:r>
      <w:r w:rsidRPr="007C45C6"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 xml:space="preserve">ИПФ РАН, </w:t>
      </w:r>
      <w:r w:rsidRPr="007C45C6">
        <w:rPr>
          <w:color w:val="000000" w:themeColor="text1"/>
        </w:rPr>
        <w:t>г. Нижний Новгород, ул. Ульянова, 46.</w:t>
      </w:r>
    </w:p>
    <w:p w:rsidR="00784766" w:rsidRDefault="00784766" w:rsidP="00784766">
      <w:pPr>
        <w:pStyle w:val="Zv-bodyreport"/>
        <w:rPr>
          <w:rStyle w:val="apple-converted-space"/>
          <w:shd w:val="clear" w:color="auto" w:fill="FFFFFF"/>
        </w:rPr>
      </w:pPr>
      <w:r>
        <w:rPr>
          <w:rStyle w:val="apple-converted-space"/>
          <w:shd w:val="clear" w:color="auto" w:fill="FFFFFF"/>
        </w:rPr>
        <w:t>Наряду с физическими задачами, связанными с СВЧ-нагревом плазмы на установке Т</w:t>
      </w:r>
      <w:r>
        <w:rPr>
          <w:rStyle w:val="apple-converted-space"/>
          <w:shd w:val="clear" w:color="auto" w:fill="FFFFFF"/>
          <w:lang w:val="en-US"/>
        </w:rPr>
        <w:t> </w:t>
      </w:r>
      <w:r w:rsidRPr="002E4CC5">
        <w:rPr>
          <w:rStyle w:val="apple-converted-space"/>
          <w:shd w:val="clear" w:color="auto" w:fill="FFFFFF"/>
        </w:rPr>
        <w:t>–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rStyle w:val="apple-converted-space"/>
          <w:shd w:val="clear" w:color="auto" w:fill="FFFFFF"/>
        </w:rPr>
        <w:t xml:space="preserve">10, проводились эксперименты по стабилизации неоклассической тиринг моды и контроля пилообразных колебаний </w:t>
      </w:r>
      <w:r w:rsidRPr="005174EF">
        <w:rPr>
          <w:rStyle w:val="apple-converted-space"/>
          <w:shd w:val="clear" w:color="auto" w:fill="FFFFFF"/>
        </w:rPr>
        <w:t xml:space="preserve">[1]. </w:t>
      </w:r>
      <w:r>
        <w:rPr>
          <w:rStyle w:val="apple-converted-space"/>
          <w:shd w:val="clear" w:color="auto" w:fill="FFFFFF"/>
        </w:rPr>
        <w:t>С этой целью была сконструирована сканирующая (в</w:t>
      </w:r>
      <w:r>
        <w:rPr>
          <w:rStyle w:val="apple-converted-space"/>
          <w:shd w:val="clear" w:color="auto" w:fill="FFFFFF"/>
          <w:lang w:val="en-US"/>
        </w:rPr>
        <w:t> </w:t>
      </w:r>
      <w:r>
        <w:rPr>
          <w:rStyle w:val="apple-converted-space"/>
          <w:shd w:val="clear" w:color="auto" w:fill="FFFFFF"/>
        </w:rPr>
        <w:t>тороидальном и полоидальном направлениях) система ввода, позволяющая увеличивать плотность мощности СВЧ-излучения в сечение пучка в зоне ЭЦР до уровня 250 кВт</w:t>
      </w:r>
      <w:r w:rsidRPr="00EC0051">
        <w:rPr>
          <w:rStyle w:val="apple-converted-space"/>
          <w:shd w:val="clear" w:color="auto" w:fill="FFFFFF"/>
        </w:rPr>
        <w:t>/</w:t>
      </w:r>
      <w:r>
        <w:rPr>
          <w:rStyle w:val="apple-converted-space"/>
          <w:shd w:val="clear" w:color="auto" w:fill="FFFFFF"/>
        </w:rPr>
        <w:t>см</w:t>
      </w:r>
      <w:r w:rsidRPr="00EC0051">
        <w:rPr>
          <w:rStyle w:val="apple-converted-space"/>
          <w:shd w:val="clear" w:color="auto" w:fill="FFFFFF"/>
          <w:vertAlign w:val="superscript"/>
        </w:rPr>
        <w:t>2</w:t>
      </w:r>
      <w:r>
        <w:rPr>
          <w:rStyle w:val="apple-converted-space"/>
          <w:shd w:val="clear" w:color="auto" w:fill="FFFFFF"/>
        </w:rPr>
        <w:t xml:space="preserve"> при вводимой мощности 500 кВт. Фокусировка излучения достигалась с помощью двух профилированных зеркал, расположенных в вакуумной части патрубка токамака. Согласно расчётам, проведённым в ИПФ РАН (г. Нижний Новгород), достигалась полуширина фокального пятна до</w:t>
      </w:r>
      <w:r w:rsidRPr="006C491A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 xml:space="preserve">0.8 см на уровне мощности </w:t>
      </w:r>
      <w:r>
        <w:rPr>
          <w:rStyle w:val="apple-converted-space"/>
          <w:shd w:val="clear" w:color="auto" w:fill="FFFFFF"/>
          <w:lang w:val="en-US"/>
        </w:rPr>
        <w:t>e</w:t>
      </w:r>
      <w:r w:rsidRPr="00D57426">
        <w:rPr>
          <w:rStyle w:val="apple-converted-space"/>
          <w:shd w:val="clear" w:color="auto" w:fill="FFFFFF"/>
          <w:vertAlign w:val="superscript"/>
        </w:rPr>
        <w:t>-1</w:t>
      </w:r>
      <w:r>
        <w:rPr>
          <w:rStyle w:val="apple-converted-space"/>
          <w:shd w:val="clear" w:color="auto" w:fill="FFFFFF"/>
        </w:rPr>
        <w:t xml:space="preserve"> при относительно малых дифракционных потерях в системе ввода, составлявших величину порядка 8 </w:t>
      </w:r>
      <w:r w:rsidRPr="00D57426">
        <w:rPr>
          <w:rStyle w:val="apple-converted-space"/>
          <w:shd w:val="clear" w:color="auto" w:fill="FFFFFF"/>
        </w:rPr>
        <w:t>%.</w:t>
      </w:r>
      <w:r>
        <w:rPr>
          <w:rStyle w:val="apple-converted-space"/>
          <w:shd w:val="clear" w:color="auto" w:fill="FFFFFF"/>
        </w:rPr>
        <w:t xml:space="preserve"> Эта система ввода также успешно использовалась в экспериментах по СВЧ-пробою на второй гармонике электронно-циклотронного резонанса в </w:t>
      </w:r>
      <w:r>
        <w:rPr>
          <w:rStyle w:val="apple-converted-space"/>
          <w:shd w:val="clear" w:color="auto" w:fill="FFFFFF"/>
          <w:lang w:val="en-US"/>
        </w:rPr>
        <w:t>X</w:t>
      </w:r>
      <w:r w:rsidRPr="0048620A">
        <w:rPr>
          <w:rStyle w:val="apple-converted-space"/>
          <w:shd w:val="clear" w:color="auto" w:fill="FFFFFF"/>
        </w:rPr>
        <w:t>-</w:t>
      </w:r>
      <w:r>
        <w:rPr>
          <w:rStyle w:val="apple-converted-space"/>
          <w:shd w:val="clear" w:color="auto" w:fill="FFFFFF"/>
        </w:rPr>
        <w:t xml:space="preserve">моде </w:t>
      </w:r>
      <w:r w:rsidRPr="0055410A">
        <w:rPr>
          <w:rStyle w:val="apple-converted-space"/>
          <w:shd w:val="clear" w:color="auto" w:fill="FFFFFF"/>
        </w:rPr>
        <w:t>[2,3]</w:t>
      </w:r>
      <w:r>
        <w:rPr>
          <w:rStyle w:val="apple-converted-space"/>
          <w:shd w:val="clear" w:color="auto" w:fill="FFFFFF"/>
        </w:rPr>
        <w:t xml:space="preserve">. </w:t>
      </w:r>
    </w:p>
    <w:p w:rsidR="00784766" w:rsidRDefault="00784766" w:rsidP="00784766">
      <w:pPr>
        <w:pStyle w:val="Zv-bodyreport"/>
      </w:pPr>
      <w:r>
        <w:rPr>
          <w:rStyle w:val="apple-converted-space"/>
          <w:shd w:val="clear" w:color="auto" w:fill="FFFFFF"/>
        </w:rPr>
        <w:t>На стадии физического пуска установки токамак Т-15МД будет использоваться гиротрон с мощностью 1 МВт на частоте 82,6 ГГц для предыонизации газа. В</w:t>
      </w:r>
      <w:r w:rsidRPr="0055410A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>одном из патрубков токамака планируется использование системы СВЧ-ввода,</w:t>
      </w:r>
      <w:r w:rsidRPr="00D03004">
        <w:rPr>
          <w:rStyle w:val="apple-converted-space"/>
          <w:shd w:val="clear" w:color="auto" w:fill="FFFFFF"/>
        </w:rPr>
        <w:t xml:space="preserve"> </w:t>
      </w:r>
      <w:r>
        <w:rPr>
          <w:rStyle w:val="apple-converted-space"/>
          <w:shd w:val="clear" w:color="auto" w:fill="FFFFFF"/>
        </w:rPr>
        <w:t>прототипом которой является система</w:t>
      </w:r>
      <w:bookmarkStart w:id="0" w:name="_GoBack"/>
      <w:bookmarkEnd w:id="0"/>
      <w:r>
        <w:rPr>
          <w:rStyle w:val="apple-converted-space"/>
          <w:shd w:val="clear" w:color="auto" w:fill="FFFFFF"/>
        </w:rPr>
        <w:t xml:space="preserve"> ввода на Т-10. По расчётам, сделанным для поля 1,3 Тл на геометрической оси тороидальной камеры токамака, пробой должен происходить в центральной области поперечного сечения тора. При этом расстояние от фокусирующего зеркала до зоны ЭЦР составит 1,1 метра. Плотность мощности СВЧ-излучения в сечение пучка в зоне резонанса оценивается в 300 кВт</w:t>
      </w:r>
      <w:r w:rsidRPr="0055410A">
        <w:rPr>
          <w:rStyle w:val="apple-converted-space"/>
          <w:shd w:val="clear" w:color="auto" w:fill="FFFFFF"/>
        </w:rPr>
        <w:t>/</w:t>
      </w:r>
      <w:r>
        <w:rPr>
          <w:rStyle w:val="apple-converted-space"/>
          <w:shd w:val="clear" w:color="auto" w:fill="FFFFFF"/>
        </w:rPr>
        <w:t>см</w:t>
      </w:r>
      <w:r w:rsidRPr="0055410A">
        <w:rPr>
          <w:rStyle w:val="apple-converted-space"/>
          <w:shd w:val="clear" w:color="auto" w:fill="FFFFFF"/>
          <w:vertAlign w:val="superscript"/>
        </w:rPr>
        <w:t>2</w:t>
      </w:r>
      <w:r>
        <w:rPr>
          <w:rStyle w:val="apple-converted-space"/>
          <w:shd w:val="clear" w:color="auto" w:fill="FFFFFF"/>
        </w:rPr>
        <w:t xml:space="preserve"> при полуширине пучка 1 см на уровне мощности </w:t>
      </w:r>
      <w:r>
        <w:rPr>
          <w:rStyle w:val="apple-converted-space"/>
          <w:shd w:val="clear" w:color="auto" w:fill="FFFFFF"/>
          <w:lang w:val="en-US"/>
        </w:rPr>
        <w:t>e</w:t>
      </w:r>
      <w:r>
        <w:rPr>
          <w:rStyle w:val="apple-converted-space"/>
          <w:shd w:val="clear" w:color="auto" w:fill="FFFFFF"/>
          <w:vertAlign w:val="superscript"/>
        </w:rPr>
        <w:t>-1</w:t>
      </w:r>
      <w:r>
        <w:t xml:space="preserve">. Дифракционные потери не превышают 2 </w:t>
      </w:r>
      <w:r w:rsidRPr="00D57426">
        <w:rPr>
          <w:rStyle w:val="apple-converted-space"/>
          <w:shd w:val="clear" w:color="auto" w:fill="FFFFFF"/>
        </w:rPr>
        <w:t>%</w:t>
      </w:r>
      <w:r>
        <w:rPr>
          <w:rStyle w:val="apple-converted-space"/>
          <w:shd w:val="clear" w:color="auto" w:fill="FFFFFF"/>
        </w:rPr>
        <w:t>.</w:t>
      </w:r>
      <w:r>
        <w:t xml:space="preserve"> Система также предусматривает ввод излучения под различными углами в тороидальном и полоидальном направлениях. </w:t>
      </w:r>
    </w:p>
    <w:p w:rsidR="00784766" w:rsidRDefault="00784766" w:rsidP="00784766">
      <w:pPr>
        <w:pStyle w:val="Zv-bodyreport"/>
      </w:pPr>
      <w:r>
        <w:t xml:space="preserve">Помимо предыонизации рабочего газа возможно также проведение экспериментов по ЭЦР-нагреву плазмы. Максимальная длительность работы гиротрона составляет 30 с, поэтому после пробоя газа можно будет включать гиротрон, как на стационарной стадии омического разряда, так и при изменении тороидального поля с целью смещения области вклада мощности. Расчёты, выполненные с использованием кода </w:t>
      </w:r>
      <w:r>
        <w:rPr>
          <w:lang w:val="en-US"/>
        </w:rPr>
        <w:t>DINA</w:t>
      </w:r>
      <w:r w:rsidRPr="00161A47">
        <w:t xml:space="preserve"> [4]</w:t>
      </w:r>
      <w:r>
        <w:t xml:space="preserve"> показали, что электротехнических комплекс Т-15МД позволяет, например, поднять </w:t>
      </w:r>
      <w:r>
        <w:rPr>
          <w:lang w:val="en-US"/>
        </w:rPr>
        <w:t>Bt</w:t>
      </w:r>
      <w:r w:rsidRPr="00161A47">
        <w:t xml:space="preserve"> </w:t>
      </w:r>
      <w:r>
        <w:t xml:space="preserve">с 1,2 Тл до 1,5 Тл примерно за 300 мс. </w:t>
      </w:r>
    </w:p>
    <w:p w:rsidR="00784766" w:rsidRDefault="00784766" w:rsidP="00784766">
      <w:pPr>
        <w:pStyle w:val="Zv-bodyreport"/>
      </w:pPr>
      <w:r>
        <w:t>Работа выполнена при поддержке корпорации РОСАТОМ.</w:t>
      </w:r>
    </w:p>
    <w:p w:rsidR="00784766" w:rsidRPr="00784766" w:rsidRDefault="00784766" w:rsidP="00784766">
      <w:pPr>
        <w:pStyle w:val="Zv-TitleReferences-ru"/>
      </w:pPr>
      <w:r w:rsidRPr="007C45C6">
        <w:t>Литература</w:t>
      </w:r>
    </w:p>
    <w:p w:rsidR="00784766" w:rsidRPr="00A95380" w:rsidRDefault="00784766" w:rsidP="00784766">
      <w:pPr>
        <w:pStyle w:val="Zv-References-ru"/>
        <w:rPr>
          <w:lang w:val="en-US"/>
        </w:rPr>
      </w:pPr>
      <w:r>
        <w:rPr>
          <w:lang w:val="en-US"/>
        </w:rPr>
        <w:t>D</w:t>
      </w:r>
      <w:r w:rsidRPr="002454DD">
        <w:rPr>
          <w:lang w:val="en-US"/>
        </w:rPr>
        <w:t>.</w:t>
      </w:r>
      <w:r>
        <w:rPr>
          <w:lang w:val="en-US"/>
        </w:rPr>
        <w:t>A</w:t>
      </w:r>
      <w:r w:rsidRPr="002454DD">
        <w:rPr>
          <w:lang w:val="en-US"/>
        </w:rPr>
        <w:t xml:space="preserve">. </w:t>
      </w:r>
      <w:r>
        <w:rPr>
          <w:lang w:val="en-US"/>
        </w:rPr>
        <w:t>Kislov</w:t>
      </w:r>
      <w:r w:rsidRPr="002454DD">
        <w:rPr>
          <w:lang w:val="en-US"/>
        </w:rPr>
        <w:t xml:space="preserve"> 2007 </w:t>
      </w:r>
      <w:r>
        <w:rPr>
          <w:lang w:val="en-US"/>
        </w:rPr>
        <w:t>Nucl</w:t>
      </w:r>
      <w:r w:rsidRPr="002454DD">
        <w:rPr>
          <w:lang w:val="en-US"/>
        </w:rPr>
        <w:t xml:space="preserve">. </w:t>
      </w:r>
      <w:r>
        <w:rPr>
          <w:lang w:val="en-US"/>
        </w:rPr>
        <w:t>Fusion 47 S590</w:t>
      </w:r>
    </w:p>
    <w:p w:rsidR="00784766" w:rsidRPr="00C5730B" w:rsidRDefault="00784766" w:rsidP="00784766">
      <w:pPr>
        <w:pStyle w:val="Zv-References-ru"/>
        <w:rPr>
          <w:lang w:val="en-US"/>
        </w:rPr>
      </w:pPr>
      <w:r>
        <w:rPr>
          <w:lang w:val="en-US"/>
        </w:rPr>
        <w:t>N</w:t>
      </w:r>
      <w:r w:rsidRPr="00C5730B">
        <w:rPr>
          <w:lang w:val="en-US"/>
        </w:rPr>
        <w:t>.</w:t>
      </w:r>
      <w:r>
        <w:rPr>
          <w:lang w:val="en-US"/>
        </w:rPr>
        <w:t>A</w:t>
      </w:r>
      <w:r w:rsidRPr="00C5730B">
        <w:rPr>
          <w:lang w:val="en-US"/>
        </w:rPr>
        <w:t xml:space="preserve">. </w:t>
      </w:r>
      <w:r>
        <w:rPr>
          <w:lang w:val="en-US"/>
        </w:rPr>
        <w:t>Kirneva</w:t>
      </w:r>
      <w:r w:rsidRPr="00C5730B">
        <w:rPr>
          <w:lang w:val="en-US"/>
        </w:rPr>
        <w:t xml:space="preserve"> </w:t>
      </w:r>
      <w:r>
        <w:rPr>
          <w:lang w:val="en-US"/>
        </w:rPr>
        <w:t>et</w:t>
      </w:r>
      <w:r w:rsidRPr="00C5730B">
        <w:rPr>
          <w:lang w:val="en-US"/>
        </w:rPr>
        <w:t xml:space="preserve"> </w:t>
      </w:r>
      <w:r>
        <w:rPr>
          <w:lang w:val="en-US"/>
        </w:rPr>
        <w:t>al</w:t>
      </w:r>
      <w:r w:rsidRPr="00C5730B">
        <w:rPr>
          <w:lang w:val="en-US"/>
        </w:rPr>
        <w:t>.,</w:t>
      </w:r>
      <w:r>
        <w:rPr>
          <w:lang w:val="en-US"/>
        </w:rPr>
        <w:t xml:space="preserve"> </w:t>
      </w:r>
      <w:r w:rsidRPr="00C5730B">
        <w:rPr>
          <w:i/>
          <w:iCs/>
          <w:lang w:val="en-US"/>
        </w:rPr>
        <w:t>34th EPS Conference on Plasma Phys. Warsaw, 2 - 6 July 2007 ECA Vol.</w:t>
      </w:r>
      <w:r w:rsidRPr="00C5730B">
        <w:rPr>
          <w:b/>
          <w:bCs/>
          <w:i/>
          <w:iCs/>
          <w:lang w:val="en-US"/>
        </w:rPr>
        <w:t>31F</w:t>
      </w:r>
      <w:r w:rsidRPr="00C5730B">
        <w:rPr>
          <w:i/>
          <w:iCs/>
          <w:lang w:val="en-US"/>
        </w:rPr>
        <w:t>, P-1.164 (2007)</w:t>
      </w:r>
    </w:p>
    <w:p w:rsidR="00784766" w:rsidRPr="00C5730B" w:rsidRDefault="00784766" w:rsidP="00784766">
      <w:pPr>
        <w:pStyle w:val="Zv-References-ru"/>
        <w:rPr>
          <w:lang w:val="en-US"/>
        </w:rPr>
      </w:pPr>
      <w:r w:rsidRPr="00C5730B">
        <w:rPr>
          <w:lang w:val="en-US"/>
        </w:rPr>
        <w:t>A.</w:t>
      </w:r>
      <w:r>
        <w:rPr>
          <w:lang w:val="en-US"/>
        </w:rPr>
        <w:t>A.</w:t>
      </w:r>
      <w:r w:rsidRPr="00C5730B">
        <w:rPr>
          <w:lang w:val="en-US"/>
        </w:rPr>
        <w:t xml:space="preserve"> Borshchegovskiy</w:t>
      </w:r>
      <w:r>
        <w:rPr>
          <w:lang w:val="en-US"/>
        </w:rPr>
        <w:t xml:space="preserve"> et al., </w:t>
      </w:r>
      <w:r w:rsidRPr="00C5730B">
        <w:rPr>
          <w:lang w:val="en-US"/>
        </w:rPr>
        <w:t>EPJ Web</w:t>
      </w:r>
      <w:r>
        <w:rPr>
          <w:lang w:val="en-US"/>
        </w:rPr>
        <w:t xml:space="preserve"> </w:t>
      </w:r>
      <w:r w:rsidRPr="00C5730B">
        <w:rPr>
          <w:lang w:val="en-US"/>
        </w:rPr>
        <w:t>of</w:t>
      </w:r>
      <w:r>
        <w:rPr>
          <w:lang w:val="en-US"/>
        </w:rPr>
        <w:t xml:space="preserve"> </w:t>
      </w:r>
      <w:r w:rsidRPr="00C5730B">
        <w:rPr>
          <w:lang w:val="en-US"/>
        </w:rPr>
        <w:t>Conferences</w:t>
      </w:r>
      <w:r>
        <w:rPr>
          <w:lang w:val="en-US"/>
        </w:rPr>
        <w:t xml:space="preserve"> </w:t>
      </w:r>
      <w:r w:rsidRPr="00C5730B">
        <w:rPr>
          <w:b/>
          <w:lang w:val="en-US"/>
        </w:rPr>
        <w:t>32</w:t>
      </w:r>
      <w:r>
        <w:rPr>
          <w:b/>
          <w:lang w:val="en-US"/>
        </w:rPr>
        <w:t xml:space="preserve">, </w:t>
      </w:r>
      <w:r w:rsidRPr="00C5730B">
        <w:rPr>
          <w:lang w:val="en-US"/>
        </w:rPr>
        <w:t>020</w:t>
      </w:r>
      <w:r>
        <w:rPr>
          <w:lang w:val="en-US"/>
        </w:rPr>
        <w:t xml:space="preserve">04 </w:t>
      </w:r>
      <w:r w:rsidRPr="00C5730B">
        <w:rPr>
          <w:lang w:val="en-US"/>
        </w:rPr>
        <w:t>(2012)</w:t>
      </w:r>
    </w:p>
    <w:p w:rsidR="00784766" w:rsidRPr="00A113D0" w:rsidRDefault="00784766" w:rsidP="00784766">
      <w:pPr>
        <w:pStyle w:val="Zv-References-ru"/>
        <w:rPr>
          <w:i/>
          <w:lang w:val="en-US"/>
        </w:rPr>
      </w:pPr>
      <w:r>
        <w:rPr>
          <w:lang w:val="en-US"/>
        </w:rPr>
        <w:t xml:space="preserve">M.L. Dubrov et al., (2017) </w:t>
      </w:r>
      <w:r>
        <w:rPr>
          <w:i/>
          <w:lang w:val="en-US"/>
        </w:rPr>
        <w:t>Problems of Atomic Science and Technology, Series Thermonuclear Fusion, 40</w:t>
      </w:r>
      <w:r>
        <w:rPr>
          <w:lang w:val="en-US"/>
        </w:rPr>
        <w:t>(1), 56-67</w:t>
      </w:r>
      <w:r>
        <w:rPr>
          <w:i/>
          <w:lang w:val="en-US"/>
        </w:rP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1013" w:rsidRDefault="00131013">
      <w:r>
        <w:separator/>
      </w:r>
    </w:p>
  </w:endnote>
  <w:endnote w:type="continuationSeparator" w:id="0">
    <w:p w:rsidR="00131013" w:rsidRDefault="001310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21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E2122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454D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1013" w:rsidRDefault="00131013">
      <w:r>
        <w:separator/>
      </w:r>
    </w:p>
  </w:footnote>
  <w:footnote w:type="continuationSeparator" w:id="0">
    <w:p w:rsidR="00131013" w:rsidRDefault="00131013">
      <w:r>
        <w:continuationSeparator/>
      </w:r>
    </w:p>
  </w:footnote>
  <w:footnote w:id="1">
    <w:p w:rsidR="002454DD" w:rsidRPr="002454DD" w:rsidRDefault="002454DD">
      <w:pPr>
        <w:pStyle w:val="a8"/>
        <w:rPr>
          <w:sz w:val="22"/>
          <w:szCs w:val="22"/>
          <w:lang w:val="en-US"/>
        </w:rPr>
      </w:pPr>
      <w:r w:rsidRPr="002454DD">
        <w:rPr>
          <w:rStyle w:val="aa"/>
          <w:sz w:val="22"/>
          <w:szCs w:val="22"/>
        </w:rPr>
        <w:t>*)</w:t>
      </w:r>
      <w:r w:rsidRPr="002454DD">
        <w:rPr>
          <w:sz w:val="22"/>
          <w:szCs w:val="22"/>
        </w:rPr>
        <w:t xml:space="preserve">  </w:t>
      </w:r>
      <w:hyperlink r:id="rId1" w:history="1">
        <w:r w:rsidRPr="002454D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FE2122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31013"/>
    <w:rsid w:val="00037DCC"/>
    <w:rsid w:val="00043701"/>
    <w:rsid w:val="000C7078"/>
    <w:rsid w:val="000D76E9"/>
    <w:rsid w:val="000E495B"/>
    <w:rsid w:val="00131013"/>
    <w:rsid w:val="00140645"/>
    <w:rsid w:val="00171964"/>
    <w:rsid w:val="001C0CCB"/>
    <w:rsid w:val="00200AB2"/>
    <w:rsid w:val="00220629"/>
    <w:rsid w:val="002454DD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50CBC"/>
    <w:rsid w:val="00654A7B"/>
    <w:rsid w:val="0066672D"/>
    <w:rsid w:val="006673EE"/>
    <w:rsid w:val="00683140"/>
    <w:rsid w:val="006A1743"/>
    <w:rsid w:val="006F68D0"/>
    <w:rsid w:val="00732A2E"/>
    <w:rsid w:val="00784766"/>
    <w:rsid w:val="007B637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600F6"/>
    <w:rsid w:val="00F74399"/>
    <w:rsid w:val="00F95123"/>
    <w:rsid w:val="00FE21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4766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pple-style-span">
    <w:name w:val="apple-style-span"/>
    <w:uiPriority w:val="99"/>
    <w:rsid w:val="00784766"/>
    <w:rPr>
      <w:rFonts w:cs="Times New Roman"/>
    </w:rPr>
  </w:style>
  <w:style w:type="character" w:styleId="a7">
    <w:name w:val="Hyperlink"/>
    <w:basedOn w:val="a0"/>
    <w:rsid w:val="00784766"/>
    <w:rPr>
      <w:color w:val="0000FF" w:themeColor="hyperlink"/>
      <w:u w:val="single"/>
    </w:rPr>
  </w:style>
  <w:style w:type="character" w:customStyle="1" w:styleId="apple-converted-space">
    <w:name w:val="apple-converted-space"/>
    <w:basedOn w:val="a0"/>
    <w:uiPriority w:val="99"/>
    <w:rsid w:val="00784766"/>
    <w:rPr>
      <w:rFonts w:cs="Times New Roman"/>
    </w:rPr>
  </w:style>
  <w:style w:type="paragraph" w:styleId="a8">
    <w:name w:val="footnote text"/>
    <w:basedOn w:val="a"/>
    <w:link w:val="a9"/>
    <w:rsid w:val="002454D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2454DD"/>
  </w:style>
  <w:style w:type="character" w:styleId="aa">
    <w:name w:val="footnote reference"/>
    <w:basedOn w:val="a0"/>
    <w:rsid w:val="002454D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enowigo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BI-Pime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FDC09-82E2-4C01-8349-0EAABC490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410</Words>
  <Characters>2599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СИСТЕМА СВЧ-ВВОДА НА СТАДИИ ФИЗИЧЕСКОГО ПУСКА УСТАНОВКИ ТОКАМАК Т-15МД</dc:title>
  <dc:creator>sato</dc:creator>
  <cp:lastModifiedBy>Сатунин</cp:lastModifiedBy>
  <cp:revision>2</cp:revision>
  <cp:lastPrinted>1601-01-01T00:00:00Z</cp:lastPrinted>
  <dcterms:created xsi:type="dcterms:W3CDTF">2020-02-14T18:59:00Z</dcterms:created>
  <dcterms:modified xsi:type="dcterms:W3CDTF">2020-04-20T15:44:00Z</dcterms:modified>
</cp:coreProperties>
</file>