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750" w:rsidRPr="00167F51" w:rsidRDefault="00246750" w:rsidP="00246750">
      <w:pPr>
        <w:pStyle w:val="Zv-Titlereport"/>
        <w:ind w:left="993" w:right="1133"/>
      </w:pPr>
      <w:r>
        <w:t>Влияние ускорения ионов на профиль потенциала в расширителе открытой магнитной ловушки</w:t>
      </w:r>
      <w:r w:rsidR="00167F51" w:rsidRPr="00167F51">
        <w:t xml:space="preserve"> </w:t>
      </w:r>
      <w:r w:rsidR="00167F51">
        <w:rPr>
          <w:rStyle w:val="a9"/>
        </w:rPr>
        <w:footnoteReference w:customMarkFollows="1" w:id="1"/>
        <w:t>*)</w:t>
      </w:r>
    </w:p>
    <w:p w:rsidR="00246750" w:rsidRDefault="00246750" w:rsidP="00246750">
      <w:pPr>
        <w:pStyle w:val="Zv-Author"/>
      </w:pPr>
      <w:r w:rsidRPr="00F86C35">
        <w:rPr>
          <w:u w:val="single"/>
        </w:rPr>
        <w:t>И.С. Абрамов</w:t>
      </w:r>
      <w:r>
        <w:t>, Р.А. Шапошников, Е.Д. Господчиков, А.Г. Шалашов</w:t>
      </w:r>
    </w:p>
    <w:p w:rsidR="00246750" w:rsidRDefault="00246750" w:rsidP="00246750">
      <w:pPr>
        <w:pStyle w:val="Zv-Organization"/>
      </w:pPr>
      <w:r>
        <w:t>ИПФ РАН, Нижний Новгород, Россия</w:t>
      </w:r>
    </w:p>
    <w:p w:rsidR="00246750" w:rsidRDefault="00246750" w:rsidP="00077B77">
      <w:pPr>
        <w:pStyle w:val="Zv-bodyreport"/>
        <w:spacing w:line="230" w:lineRule="auto"/>
      </w:pPr>
      <w:r>
        <w:t xml:space="preserve">Расширитель для открытых магнитных конфигураций является аналогом дивертора в тороидальных системах: расширение плазмы в спадающем магнитном поле успешно используется для подавления продольного потока тепла в большинстве крупномасштабных прямых ловушек для исследований в области УТС [1–3]. Расширение плазмы в расходящемся магнитном поле является важной составляющей и в более компактных ловушках, используемых в ряде технологических приложений [4–6]. Помимо уменьшения плотности потока энергии неоднородность магнитного поля приводит к изменению электростатического потенциала вдоль силовых линий. Изменение потенциала приводит к отражению части покидающих ловушку электронов обратно, предотвращая их попадание на торцевую стенку расширителя. </w:t>
      </w:r>
    </w:p>
    <w:p w:rsidR="00246750" w:rsidRDefault="00246750" w:rsidP="00077B77">
      <w:pPr>
        <w:pStyle w:val="Zv-bodyreport"/>
        <w:spacing w:line="230" w:lineRule="auto"/>
      </w:pPr>
      <w:r>
        <w:t>Качественно физика формирования потенциала в области расширителя хорошо известна и обобщена Рютовым в обзоре [</w:t>
      </w:r>
      <w:r w:rsidRPr="00C4208D">
        <w:t>7</w:t>
      </w:r>
      <w:r>
        <w:t>]. Тем не менее, имеется ряд расхождений между результатами указанного рассмотрения и экспериментальными данными. В частности, теоретические оценки падения потенциала в дебаевском слое у торцевой стенки расширителя, приводимые в работе [</w:t>
      </w:r>
      <w:r w:rsidRPr="00C4208D">
        <w:t>7</w:t>
      </w:r>
      <w:r w:rsidRPr="00464346">
        <w:t>]</w:t>
      </w:r>
      <w:r>
        <w:t xml:space="preserve"> на порядок выше, чем падение потенциала, измеренное на установке ГДЛ в ИЯФ СО РАН [</w:t>
      </w:r>
      <w:r w:rsidRPr="00C4208D">
        <w:t>8</w:t>
      </w:r>
      <w:r>
        <w:t>]. Расхождение традиционно объясняется взаимодействием плазмы с нейтральным газом. Однако это не согласуется с недавними экспериментами, которые демонстрируют слабую зависимость параметров плазмы от фоновой плотности нейтралов в расширителе [</w:t>
      </w:r>
      <w:r w:rsidRPr="00C4208D">
        <w:t>9</w:t>
      </w:r>
      <w:r>
        <w:t xml:space="preserve">]. </w:t>
      </w:r>
    </w:p>
    <w:p w:rsidR="00246750" w:rsidRPr="00167F51" w:rsidRDefault="00246750" w:rsidP="00077B77">
      <w:pPr>
        <w:pStyle w:val="Zv-bodyreport"/>
        <w:spacing w:line="230" w:lineRule="auto"/>
      </w:pPr>
      <w:r>
        <w:t>Для объяснения этого расхождения в работе предложена довольно простая аналитическая модель, в рамках которой нам удалось описать ускорение ионов в расширителе и формирование амбиполярного потенциала самосогласованным образом [1</w:t>
      </w:r>
      <w:r w:rsidRPr="00C4208D">
        <w:t>0</w:t>
      </w:r>
      <w:r w:rsidRPr="00464346">
        <w:t>]</w:t>
      </w:r>
      <w:r>
        <w:t>. Было показано, что учет ускорения ионов существенно уменьшает падение потенциала в дебаевском слое у стенки расширителя. Помимо снятия противоречий между теорией и экспериментом данный результат</w:t>
      </w:r>
      <w:r w:rsidRPr="001A41FF">
        <w:t xml:space="preserve"> </w:t>
      </w:r>
      <w:r>
        <w:t>смягчает требования к размерам расширителя ловушек следующих поколений, предсказывая отсутствие пробоя вблизи стенки при меньших коэффициентах расширения.</w:t>
      </w:r>
    </w:p>
    <w:p w:rsidR="00246750" w:rsidRPr="00BA2F55" w:rsidRDefault="00246750" w:rsidP="00077B77">
      <w:pPr>
        <w:pStyle w:val="Zv-bodyreport"/>
        <w:spacing w:line="230" w:lineRule="auto"/>
      </w:pPr>
      <w:r w:rsidRPr="006350C1">
        <w:t>Работа выполнена при поддержке Российского фонда фундаментальных исследований (</w:t>
      </w:r>
      <w:r>
        <w:t xml:space="preserve">проекты </w:t>
      </w:r>
      <w:r w:rsidRPr="002C51C5">
        <w:t>17-02-00173</w:t>
      </w:r>
      <w:r>
        <w:t> и </w:t>
      </w:r>
      <w:r w:rsidRPr="00FD793C">
        <w:t>18</w:t>
      </w:r>
      <w:r>
        <w:t>-</w:t>
      </w:r>
      <w:r w:rsidRPr="00FD793C">
        <w:t>3</w:t>
      </w:r>
      <w:r>
        <w:t>2-00</w:t>
      </w:r>
      <w:r w:rsidRPr="006A03E5">
        <w:t>419</w:t>
      </w:r>
      <w:r w:rsidRPr="006350C1">
        <w:t>).</w:t>
      </w:r>
      <w:r>
        <w:t xml:space="preserve"> И.</w:t>
      </w:r>
      <w:r>
        <w:rPr>
          <w:lang w:val="en-US"/>
        </w:rPr>
        <w:t> </w:t>
      </w:r>
      <w:r>
        <w:t>С.</w:t>
      </w:r>
      <w:r>
        <w:rPr>
          <w:lang w:val="en-US"/>
        </w:rPr>
        <w:t> </w:t>
      </w:r>
      <w:r>
        <w:t>Абрамов благодарит за персональную поддержку Фонд развития теоретической физики и математики «БАЗИС» (проект № </w:t>
      </w:r>
      <w:r w:rsidRPr="00A43EBB">
        <w:t>18-1-5-12-1).</w:t>
      </w:r>
    </w:p>
    <w:p w:rsidR="00246750" w:rsidRDefault="00246750" w:rsidP="00077B77">
      <w:pPr>
        <w:pStyle w:val="Zv-TitleReferences-ru"/>
        <w:spacing w:line="230" w:lineRule="auto"/>
      </w:pPr>
      <w:r>
        <w:t>Литература</w:t>
      </w:r>
    </w:p>
    <w:p w:rsidR="00246750" w:rsidRPr="00622460" w:rsidRDefault="00246750" w:rsidP="00077B77">
      <w:pPr>
        <w:pStyle w:val="Zv-References-ru"/>
        <w:numPr>
          <w:ilvl w:val="0"/>
          <w:numId w:val="1"/>
        </w:numPr>
        <w:spacing w:line="230" w:lineRule="auto"/>
      </w:pPr>
      <w:r w:rsidRPr="00167F51">
        <w:rPr>
          <w:lang w:val="en-US"/>
        </w:rPr>
        <w:t xml:space="preserve"> P. A. Bagryansky, A. G. Shalashov, E. D. Gospodchikov et al. </w:t>
      </w:r>
      <w:r w:rsidRPr="00622460">
        <w:t xml:space="preserve">Phys. Rev. Lett. </w:t>
      </w:r>
      <w:r w:rsidRPr="00131861">
        <w:rPr>
          <w:b/>
        </w:rPr>
        <w:t>114</w:t>
      </w:r>
      <w:r w:rsidRPr="00622460">
        <w:t>, 205001 (2015)</w:t>
      </w:r>
    </w:p>
    <w:p w:rsidR="00246750" w:rsidRPr="00622460" w:rsidRDefault="00246750" w:rsidP="00077B77">
      <w:pPr>
        <w:pStyle w:val="Zv-References-ru"/>
        <w:numPr>
          <w:ilvl w:val="0"/>
          <w:numId w:val="1"/>
        </w:numPr>
        <w:spacing w:line="230" w:lineRule="auto"/>
      </w:pPr>
      <w:r w:rsidRPr="00167F51">
        <w:rPr>
          <w:lang w:val="en-US"/>
        </w:rPr>
        <w:t xml:space="preserve">Y. Nakashima, K. Ichimura, M. S. Islam et al. </w:t>
      </w:r>
      <w:r w:rsidRPr="00622460">
        <w:t xml:space="preserve">Nucl. Fusion </w:t>
      </w:r>
      <w:r w:rsidRPr="00131861">
        <w:rPr>
          <w:b/>
        </w:rPr>
        <w:t>57</w:t>
      </w:r>
      <w:r w:rsidRPr="00622460">
        <w:t>, 116033 (2017)</w:t>
      </w:r>
    </w:p>
    <w:p w:rsidR="00246750" w:rsidRPr="00622460" w:rsidRDefault="00246750" w:rsidP="00077B77">
      <w:pPr>
        <w:pStyle w:val="Zv-References-ru"/>
        <w:numPr>
          <w:ilvl w:val="0"/>
          <w:numId w:val="1"/>
        </w:numPr>
        <w:spacing w:line="230" w:lineRule="auto"/>
      </w:pPr>
      <w:r w:rsidRPr="00167F51">
        <w:rPr>
          <w:lang w:val="en-US"/>
        </w:rPr>
        <w:t xml:space="preserve">H. Gota, M. W. Binderbauer, T. Tajima et al. </w:t>
      </w:r>
      <w:r w:rsidRPr="00622460">
        <w:t xml:space="preserve">Nucl. Fusion </w:t>
      </w:r>
      <w:r w:rsidRPr="00131861">
        <w:rPr>
          <w:b/>
        </w:rPr>
        <w:t>59</w:t>
      </w:r>
      <w:r w:rsidRPr="00622460">
        <w:t>, 112009 (2019)</w:t>
      </w:r>
    </w:p>
    <w:p w:rsidR="00246750" w:rsidRPr="00167F51" w:rsidRDefault="00246750" w:rsidP="00077B77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167F51">
        <w:rPr>
          <w:lang w:val="en-US"/>
        </w:rPr>
        <w:t>R. Geller,</w:t>
      </w:r>
      <w:r w:rsidRPr="00167F51">
        <w:rPr>
          <w:i/>
          <w:lang w:val="en-US"/>
        </w:rPr>
        <w:t xml:space="preserve"> “Electron cyclotron resonance ion sources and ECR plasmas”</w:t>
      </w:r>
      <w:r w:rsidRPr="00167F51">
        <w:rPr>
          <w:lang w:val="en-US"/>
        </w:rPr>
        <w:t>, Institute of Physics, Bristol, UK (1996)</w:t>
      </w:r>
    </w:p>
    <w:p w:rsidR="00246750" w:rsidRPr="00167F51" w:rsidRDefault="00246750" w:rsidP="00077B77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167F51">
        <w:rPr>
          <w:lang w:val="en-US"/>
        </w:rPr>
        <w:t xml:space="preserve">V. Skalyga, I. Izotov, S. Golubev et al. Review of Scientific Instruments </w:t>
      </w:r>
      <w:r w:rsidRPr="00167F51">
        <w:rPr>
          <w:b/>
          <w:lang w:val="en-US"/>
        </w:rPr>
        <w:t>87</w:t>
      </w:r>
      <w:r w:rsidRPr="00167F51">
        <w:rPr>
          <w:lang w:val="en-US"/>
        </w:rPr>
        <w:t>, 02A716 (2016)</w:t>
      </w:r>
    </w:p>
    <w:p w:rsidR="00246750" w:rsidRPr="00167F51" w:rsidRDefault="00246750" w:rsidP="00077B77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167F51">
        <w:rPr>
          <w:lang w:val="en-US"/>
        </w:rPr>
        <w:t xml:space="preserve">I. S. Abramov, E. D. Gospodchikov, A. G. Shalashov, Physics of Plasmas </w:t>
      </w:r>
      <w:r w:rsidRPr="00167F51">
        <w:rPr>
          <w:b/>
          <w:lang w:val="en-US"/>
        </w:rPr>
        <w:t>24</w:t>
      </w:r>
      <w:r w:rsidRPr="00167F51">
        <w:rPr>
          <w:lang w:val="en-US"/>
        </w:rPr>
        <w:t>, 073511 (2017)</w:t>
      </w:r>
    </w:p>
    <w:p w:rsidR="00246750" w:rsidRPr="00C4208D" w:rsidRDefault="00246750" w:rsidP="00077B77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C4208D">
        <w:rPr>
          <w:lang w:val="en-US"/>
        </w:rPr>
        <w:t xml:space="preserve">D. D. Ryutov, Fusion Science and Technologies </w:t>
      </w:r>
      <w:r w:rsidRPr="00C4208D">
        <w:rPr>
          <w:b/>
          <w:lang w:val="en-US"/>
        </w:rPr>
        <w:t>47</w:t>
      </w:r>
      <w:r w:rsidRPr="00C4208D">
        <w:rPr>
          <w:lang w:val="en-US"/>
        </w:rPr>
        <w:t>, 148 (2005)</w:t>
      </w:r>
    </w:p>
    <w:p w:rsidR="00246750" w:rsidRPr="00622460" w:rsidRDefault="00246750" w:rsidP="00077B77">
      <w:pPr>
        <w:pStyle w:val="Zv-References-ru"/>
        <w:numPr>
          <w:ilvl w:val="0"/>
          <w:numId w:val="1"/>
        </w:numPr>
        <w:spacing w:line="230" w:lineRule="auto"/>
      </w:pPr>
      <w:r w:rsidRPr="00167F51">
        <w:rPr>
          <w:lang w:val="en-US"/>
        </w:rPr>
        <w:t xml:space="preserve">E. Soldatkina, M. Anikeev, P. Bagryansky et al. </w:t>
      </w:r>
      <w:r w:rsidRPr="00622460">
        <w:t xml:space="preserve">Phys. Plasmas </w:t>
      </w:r>
      <w:r w:rsidRPr="00131861">
        <w:rPr>
          <w:b/>
        </w:rPr>
        <w:t>24</w:t>
      </w:r>
      <w:r w:rsidRPr="00622460">
        <w:t>, 022505 (2017)</w:t>
      </w:r>
    </w:p>
    <w:p w:rsidR="00246750" w:rsidRPr="00C4208D" w:rsidRDefault="00246750" w:rsidP="00077B77">
      <w:pPr>
        <w:pStyle w:val="Zv-References-ru"/>
        <w:numPr>
          <w:ilvl w:val="0"/>
          <w:numId w:val="1"/>
        </w:numPr>
        <w:spacing w:line="230" w:lineRule="auto"/>
        <w:rPr>
          <w:lang w:val="en-US"/>
        </w:rPr>
      </w:pPr>
      <w:r w:rsidRPr="00C4208D">
        <w:rPr>
          <w:lang w:val="en-US"/>
        </w:rPr>
        <w:t xml:space="preserve">E. I. Soldatkina, P. A. Bagryansky, A. D. Beklemishev et al. Plasma and Fusion Research </w:t>
      </w:r>
      <w:r w:rsidRPr="00C4208D">
        <w:rPr>
          <w:b/>
          <w:lang w:val="en-US"/>
        </w:rPr>
        <w:t>14</w:t>
      </w:r>
      <w:r w:rsidRPr="00C4208D">
        <w:rPr>
          <w:lang w:val="en-US"/>
        </w:rPr>
        <w:t>, 2402006 (2019)</w:t>
      </w:r>
    </w:p>
    <w:p w:rsidR="00246750" w:rsidRPr="00622460" w:rsidRDefault="00246750" w:rsidP="00077B77">
      <w:pPr>
        <w:pStyle w:val="Zv-References-ru"/>
        <w:numPr>
          <w:ilvl w:val="0"/>
          <w:numId w:val="1"/>
        </w:numPr>
        <w:spacing w:line="230" w:lineRule="auto"/>
      </w:pPr>
      <w:r w:rsidRPr="00167F51">
        <w:rPr>
          <w:lang w:val="en-US"/>
        </w:rPr>
        <w:t xml:space="preserve">I.S. Abramov, E. D. Gospodchikov, R. A. Shaposhnikov, A. G. Shalashov, Nucl. </w:t>
      </w:r>
      <w:r w:rsidRPr="00622460">
        <w:t xml:space="preserve">Fusion </w:t>
      </w:r>
      <w:r w:rsidRPr="00131861">
        <w:rPr>
          <w:b/>
        </w:rPr>
        <w:t>59</w:t>
      </w:r>
      <w:r w:rsidRPr="00622460">
        <w:t>, 106004  (2019)</w:t>
      </w:r>
    </w:p>
    <w:sectPr w:rsidR="00246750" w:rsidRPr="00622460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316E" w:rsidRDefault="00F3316E">
      <w:r>
        <w:separator/>
      </w:r>
    </w:p>
  </w:endnote>
  <w:endnote w:type="continuationSeparator" w:id="0">
    <w:p w:rsidR="00F3316E" w:rsidRDefault="00F331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722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7F7228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77B77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316E" w:rsidRDefault="00F3316E">
      <w:r>
        <w:separator/>
      </w:r>
    </w:p>
  </w:footnote>
  <w:footnote w:type="continuationSeparator" w:id="0">
    <w:p w:rsidR="00F3316E" w:rsidRDefault="00F3316E">
      <w:r>
        <w:continuationSeparator/>
      </w:r>
    </w:p>
  </w:footnote>
  <w:footnote w:id="1">
    <w:p w:rsidR="00167F51" w:rsidRPr="00167F51" w:rsidRDefault="00167F51">
      <w:pPr>
        <w:pStyle w:val="a7"/>
        <w:rPr>
          <w:sz w:val="22"/>
          <w:szCs w:val="22"/>
          <w:lang w:val="en-US"/>
        </w:rPr>
      </w:pPr>
      <w:r w:rsidRPr="00167F51">
        <w:rPr>
          <w:rStyle w:val="a9"/>
          <w:sz w:val="22"/>
          <w:szCs w:val="22"/>
        </w:rPr>
        <w:t>*)</w:t>
      </w:r>
      <w:r w:rsidRPr="00167F51">
        <w:rPr>
          <w:sz w:val="22"/>
          <w:szCs w:val="22"/>
        </w:rPr>
        <w:t xml:space="preserve">  </w:t>
      </w:r>
      <w:hyperlink r:id="rId1" w:history="1">
        <w:r w:rsidRPr="00167F51">
          <w:rPr>
            <w:rStyle w:val="aa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7F7228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3316E"/>
    <w:rsid w:val="00037DCC"/>
    <w:rsid w:val="00043701"/>
    <w:rsid w:val="00077B77"/>
    <w:rsid w:val="000C7078"/>
    <w:rsid w:val="000D76E9"/>
    <w:rsid w:val="000E495B"/>
    <w:rsid w:val="00140645"/>
    <w:rsid w:val="00167F51"/>
    <w:rsid w:val="00171964"/>
    <w:rsid w:val="001C0CCB"/>
    <w:rsid w:val="00200AB2"/>
    <w:rsid w:val="00220629"/>
    <w:rsid w:val="00246750"/>
    <w:rsid w:val="00247225"/>
    <w:rsid w:val="002A6CD1"/>
    <w:rsid w:val="002B2DCE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5F6C2B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7F7228"/>
    <w:rsid w:val="00802D35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3316E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7">
    <w:name w:val="footnote text"/>
    <w:basedOn w:val="a"/>
    <w:link w:val="a8"/>
    <w:rsid w:val="00167F51"/>
    <w:rPr>
      <w:sz w:val="20"/>
      <w:szCs w:val="20"/>
    </w:rPr>
  </w:style>
  <w:style w:type="character" w:customStyle="1" w:styleId="a8">
    <w:name w:val="Текст сноски Знак"/>
    <w:basedOn w:val="a0"/>
    <w:link w:val="a7"/>
    <w:rsid w:val="00167F51"/>
  </w:style>
  <w:style w:type="character" w:styleId="a9">
    <w:name w:val="footnote reference"/>
    <w:basedOn w:val="a0"/>
    <w:rsid w:val="00167F51"/>
    <w:rPr>
      <w:vertAlign w:val="superscript"/>
    </w:rPr>
  </w:style>
  <w:style w:type="character" w:styleId="aa">
    <w:name w:val="Hyperlink"/>
    <w:basedOn w:val="a0"/>
    <w:rsid w:val="00167F5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Mu/en/AY-Abram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A95AD7-935F-4822-B571-D6FF5D0ED4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5</TotalTime>
  <Pages>1</Pages>
  <Words>461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ВЛИЯНИЕ УСКОРЕНИЯ ИОНОВ НА ПРОФИЛЬ ПОТЕНЦИАЛА В РАСШИРИТЕЛЕ ОТКРЫТОЙ МАГНИТНОЙ ЛОВУШКИ</dc:title>
  <dc:creator>sato</dc:creator>
  <cp:lastModifiedBy>Сатунин</cp:lastModifiedBy>
  <cp:revision>3</cp:revision>
  <cp:lastPrinted>1601-01-01T00:00:00Z</cp:lastPrinted>
  <dcterms:created xsi:type="dcterms:W3CDTF">2020-02-14T10:35:00Z</dcterms:created>
  <dcterms:modified xsi:type="dcterms:W3CDTF">2020-04-20T17:00:00Z</dcterms:modified>
</cp:coreProperties>
</file>