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72" w:rsidRPr="00453E7E" w:rsidRDefault="000C7C1B" w:rsidP="00CF3E72">
      <w:pPr>
        <w:pStyle w:val="Zv-Titlereport"/>
        <w:rPr>
          <w:rFonts w:eastAsiaTheme="minorEastAsia"/>
          <w:lang w:eastAsia="zh-CN"/>
        </w:rPr>
      </w:pPr>
      <w:r w:rsidRPr="000C7C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85pt;margin-top:-24.4pt;width:192pt;height:26.25pt;z-index:251661312;mso-position-horizontal:absolute" stroked="f" strokecolor="black [3213]">
            <v:textbox style="mso-next-textbox:#_x0000_s1027">
              <w:txbxContent>
                <w:p w:rsidR="00495DF9" w:rsidRPr="0095603D" w:rsidRDefault="00495DF9" w:rsidP="00E71493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557EE0" w:rsidRPr="00557EE0">
                    <w:rPr>
                      <w:sz w:val="22"/>
                      <w:szCs w:val="22"/>
                    </w:rPr>
                    <w:t>10.34854/ICPAF.2020.47.1.039</w:t>
                  </w:r>
                </w:p>
              </w:txbxContent>
            </v:textbox>
          </v:shape>
        </w:pict>
      </w:r>
      <w:r w:rsidR="00CF3E72" w:rsidRPr="00453E7E">
        <w:t>изучение локального ПЕРЕнос тепла в сферических токамках глобус-м</w:t>
      </w:r>
      <w:r w:rsidR="00CF3E72" w:rsidRPr="00453E7E">
        <w:rPr>
          <w:rFonts w:eastAsiaTheme="minorEastAsia"/>
          <w:lang w:eastAsia="zh-CN"/>
        </w:rPr>
        <w:t>/</w:t>
      </w:r>
      <w:r w:rsidR="00CF3E72" w:rsidRPr="00453E7E">
        <w:rPr>
          <w:rFonts w:eastAsiaTheme="minorEastAsia"/>
          <w:lang w:val="en-US" w:eastAsia="zh-CN"/>
        </w:rPr>
        <w:t>M</w:t>
      </w:r>
      <w:r w:rsidR="00CF3E72" w:rsidRPr="00453E7E">
        <w:rPr>
          <w:rFonts w:eastAsiaTheme="minorEastAsia"/>
          <w:lang w:eastAsia="zh-CN"/>
        </w:rPr>
        <w:t>2</w:t>
      </w:r>
    </w:p>
    <w:p w:rsidR="00CF3E72" w:rsidRPr="00453E7E" w:rsidRDefault="00CF3E72" w:rsidP="00CF3E72">
      <w:pPr>
        <w:pStyle w:val="Zv-Author"/>
      </w:pPr>
      <w:r w:rsidRPr="00453E7E">
        <w:rPr>
          <w:vertAlign w:val="superscript"/>
        </w:rPr>
        <w:t>1</w:t>
      </w:r>
      <w:r w:rsidRPr="00453E7E">
        <w:rPr>
          <w:u w:val="single"/>
        </w:rPr>
        <w:t>Киселев Е.О.</w:t>
      </w:r>
      <w:r w:rsidRPr="00453E7E">
        <w:t xml:space="preserve">, </w:t>
      </w:r>
      <w:r w:rsidRPr="00453E7E">
        <w:rPr>
          <w:vertAlign w:val="superscript"/>
        </w:rPr>
        <w:t>1</w:t>
      </w:r>
      <w:r w:rsidRPr="00453E7E">
        <w:t xml:space="preserve">Патров М.И., </w:t>
      </w:r>
      <w:r w:rsidRPr="00453E7E">
        <w:rPr>
          <w:vertAlign w:val="superscript"/>
        </w:rPr>
        <w:t>1</w:t>
      </w:r>
      <w:r w:rsidRPr="00453E7E">
        <w:t xml:space="preserve">Бахарев Н.Н., </w:t>
      </w:r>
      <w:r w:rsidRPr="00453E7E">
        <w:rPr>
          <w:vertAlign w:val="superscript"/>
        </w:rPr>
        <w:t>1</w:t>
      </w:r>
      <w:r w:rsidRPr="00453E7E">
        <w:t xml:space="preserve">Курскиев Г.С., </w:t>
      </w:r>
      <w:r w:rsidRPr="00453E7E">
        <w:rPr>
          <w:vertAlign w:val="superscript"/>
        </w:rPr>
        <w:t>1</w:t>
      </w:r>
      <w:r w:rsidRPr="00453E7E">
        <w:t xml:space="preserve">Гусев В.К., </w:t>
      </w:r>
      <w:r w:rsidRPr="00453E7E">
        <w:rPr>
          <w:vertAlign w:val="superscript"/>
        </w:rPr>
        <w:t>1</w:t>
      </w:r>
      <w:r w:rsidRPr="00453E7E">
        <w:t xml:space="preserve">Тельнова А.Ю., </w:t>
      </w:r>
      <w:r w:rsidRPr="00453E7E">
        <w:rPr>
          <w:vertAlign w:val="superscript"/>
        </w:rPr>
        <w:t>1</w:t>
      </w:r>
      <w:r w:rsidRPr="00453E7E">
        <w:t xml:space="preserve">Тюхменева Е.А., </w:t>
      </w:r>
      <w:r w:rsidRPr="00453E7E">
        <w:rPr>
          <w:vertAlign w:val="superscript"/>
        </w:rPr>
        <w:t>1</w:t>
      </w:r>
      <w:r w:rsidRPr="00453E7E">
        <w:t xml:space="preserve">Хромов Н.А., </w:t>
      </w:r>
      <w:r w:rsidRPr="00453E7E">
        <w:rPr>
          <w:vertAlign w:val="superscript"/>
        </w:rPr>
        <w:t>1</w:t>
      </w:r>
      <w:r w:rsidRPr="00453E7E">
        <w:t xml:space="preserve">Мирошников И.В., </w:t>
      </w:r>
      <w:r w:rsidRPr="00453E7E">
        <w:rPr>
          <w:vertAlign w:val="superscript"/>
        </w:rPr>
        <w:t>1</w:t>
      </w:r>
      <w:r w:rsidRPr="00453E7E">
        <w:t xml:space="preserve">Петров Ю.В., </w:t>
      </w:r>
      <w:r w:rsidRPr="00453E7E">
        <w:rPr>
          <w:vertAlign w:val="superscript"/>
        </w:rPr>
        <w:t>1</w:t>
      </w:r>
      <w:r w:rsidRPr="00453E7E">
        <w:t xml:space="preserve">Сахаров Н.В., </w:t>
      </w:r>
      <w:r w:rsidRPr="00453E7E">
        <w:rPr>
          <w:vertAlign w:val="superscript"/>
        </w:rPr>
        <w:t>1</w:t>
      </w:r>
      <w:r w:rsidRPr="00453E7E">
        <w:t xml:space="preserve">Минаев В.Б., </w:t>
      </w:r>
      <w:r w:rsidRPr="00453E7E">
        <w:rPr>
          <w:vertAlign w:val="superscript"/>
        </w:rPr>
        <w:t>1</w:t>
      </w:r>
      <w:r w:rsidRPr="00453E7E">
        <w:t xml:space="preserve">Щеголев П.Б., </w:t>
      </w:r>
      <w:r w:rsidRPr="00453E7E">
        <w:rPr>
          <w:vertAlign w:val="superscript"/>
        </w:rPr>
        <w:t>1</w:t>
      </w:r>
      <w:r w:rsidRPr="00453E7E">
        <w:t xml:space="preserve">Токарев В.А., </w:t>
      </w:r>
      <w:r w:rsidRPr="00453E7E">
        <w:rPr>
          <w:vertAlign w:val="superscript"/>
        </w:rPr>
        <w:t>1</w:t>
      </w:r>
      <w:r w:rsidRPr="00453E7E">
        <w:t xml:space="preserve">Толстяков С.Ю., </w:t>
      </w:r>
      <w:r w:rsidRPr="00CF3E72">
        <w:rPr>
          <w:vertAlign w:val="superscript"/>
        </w:rPr>
        <w:t>2</w:t>
      </w:r>
      <w:r w:rsidRPr="00453E7E">
        <w:t xml:space="preserve">Яшин А.Ю., </w:t>
      </w:r>
      <w:r w:rsidRPr="00CF3E72">
        <w:rPr>
          <w:vertAlign w:val="superscript"/>
        </w:rPr>
        <w:t>2</w:t>
      </w:r>
      <w:r w:rsidRPr="00453E7E">
        <w:t xml:space="preserve">Буланин В.В., </w:t>
      </w:r>
      <w:r w:rsidRPr="00CF3E72">
        <w:rPr>
          <w:vertAlign w:val="superscript"/>
        </w:rPr>
        <w:t>2</w:t>
      </w:r>
      <w:r w:rsidRPr="00453E7E">
        <w:t>Петров А.В.</w:t>
      </w:r>
    </w:p>
    <w:p w:rsidR="00CF3E72" w:rsidRPr="00453E7E" w:rsidRDefault="00CF3E72" w:rsidP="00CF3E72">
      <w:pPr>
        <w:pStyle w:val="Zv-Organization"/>
      </w:pPr>
      <w:r w:rsidRPr="00CF3E72">
        <w:rPr>
          <w:szCs w:val="24"/>
          <w:vertAlign w:val="superscript"/>
        </w:rPr>
        <w:t>1</w:t>
      </w:r>
      <w:r w:rsidRPr="00453E7E">
        <w:t>ФТИ им. Иоффе, г. Санкт-Петербург, Российская Федерация,</w:t>
      </w:r>
      <w:r w:rsidRPr="00CF3E72">
        <w:br/>
        <w:t xml:space="preserve">    </w:t>
      </w:r>
      <w:r w:rsidRPr="00453E7E">
        <w:t xml:space="preserve"> </w:t>
      </w:r>
      <w:hyperlink r:id="rId7" w:history="1">
        <w:r w:rsidRPr="00453E7E">
          <w:rPr>
            <w:rStyle w:val="a7"/>
            <w:lang w:val="en-US"/>
          </w:rPr>
          <w:t>nightkeo</w:t>
        </w:r>
        <w:r w:rsidRPr="00453E7E">
          <w:rPr>
            <w:rStyle w:val="a7"/>
          </w:rPr>
          <w:t>@</w:t>
        </w:r>
        <w:r w:rsidRPr="00453E7E">
          <w:rPr>
            <w:rStyle w:val="a7"/>
            <w:lang w:val="en-US"/>
          </w:rPr>
          <w:t>gmail</w:t>
        </w:r>
        <w:r w:rsidRPr="00453E7E">
          <w:rPr>
            <w:rStyle w:val="a7"/>
          </w:rPr>
          <w:t>.</w:t>
        </w:r>
        <w:r w:rsidRPr="00453E7E">
          <w:rPr>
            <w:rStyle w:val="a7"/>
            <w:lang w:val="en-US"/>
          </w:rPr>
          <w:t>com</w:t>
        </w:r>
      </w:hyperlink>
      <w:r w:rsidRPr="00453E7E">
        <w:t xml:space="preserve">, </w:t>
      </w:r>
      <w:hyperlink r:id="rId8" w:history="1">
        <w:r w:rsidRPr="00CF7418">
          <w:rPr>
            <w:rStyle w:val="a7"/>
            <w:lang w:val="en-US"/>
          </w:rPr>
          <w:t>kiselev</w:t>
        </w:r>
        <w:r w:rsidRPr="00CF7418">
          <w:rPr>
            <w:rStyle w:val="a7"/>
          </w:rPr>
          <w:t>.</w:t>
        </w:r>
        <w:r w:rsidRPr="00CF7418">
          <w:rPr>
            <w:rStyle w:val="a7"/>
            <w:lang w:val="en-US"/>
          </w:rPr>
          <w:t>eo</w:t>
        </w:r>
        <w:r w:rsidRPr="00CF7418">
          <w:rPr>
            <w:rStyle w:val="a7"/>
          </w:rPr>
          <w:t>@</w:t>
        </w:r>
        <w:r w:rsidRPr="00CF7418">
          <w:rPr>
            <w:rStyle w:val="a7"/>
            <w:lang w:val="en-US"/>
          </w:rPr>
          <w:t>mail</w:t>
        </w:r>
        <w:r w:rsidRPr="00CF7418">
          <w:rPr>
            <w:rStyle w:val="a7"/>
          </w:rPr>
          <w:t>.</w:t>
        </w:r>
        <w:r w:rsidRPr="00CF7418">
          <w:rPr>
            <w:rStyle w:val="a7"/>
            <w:lang w:val="en-US"/>
          </w:rPr>
          <w:t>ioffe</w:t>
        </w:r>
        <w:r w:rsidRPr="00CF7418">
          <w:rPr>
            <w:rStyle w:val="a7"/>
          </w:rPr>
          <w:t>.</w:t>
        </w:r>
        <w:r w:rsidRPr="00CF7418">
          <w:rPr>
            <w:rStyle w:val="a7"/>
            <w:lang w:val="en-US"/>
          </w:rPr>
          <w:t>ru</w:t>
        </w:r>
      </w:hyperlink>
      <w:r w:rsidRPr="00CF3E72">
        <w:rPr>
          <w:rStyle w:val="a7"/>
        </w:rPr>
        <w:br/>
      </w:r>
      <w:r w:rsidRPr="00CF3E72">
        <w:rPr>
          <w:vertAlign w:val="superscript"/>
        </w:rPr>
        <w:t>2</w:t>
      </w:r>
      <w:r w:rsidRPr="00453E7E">
        <w:rPr>
          <w:szCs w:val="24"/>
        </w:rPr>
        <w:t>ФГАОУ ВО "СПбПУ"</w:t>
      </w:r>
      <w:r w:rsidRPr="00453E7E">
        <w:t xml:space="preserve">, г. Санкт-Петербург, Российская Федерация </w:t>
      </w:r>
    </w:p>
    <w:p w:rsidR="00CF3E72" w:rsidRPr="00453E7E" w:rsidRDefault="00CF3E72" w:rsidP="00CF3E72">
      <w:pPr>
        <w:pStyle w:val="Zv-bodyreport"/>
      </w:pPr>
      <w:r w:rsidRPr="00453E7E">
        <w:t xml:space="preserve">Данная работа посвящена исследованию микронеустойчивостей (неустойчивостей масштаба ионного Ларморовского радиуса) в центральной области плазмы компактного сферического токамака Глобус-М2 [1] который является модернизированной версией токамака Глобус-М [2]. Модернизация позволила увеличить ток плазмы </w:t>
      </w:r>
      <w:r w:rsidRPr="00453E7E">
        <w:rPr>
          <w:i/>
          <w:iCs/>
        </w:rPr>
        <w:t>I</w:t>
      </w:r>
      <w:r w:rsidRPr="00453E7E">
        <w:rPr>
          <w:rFonts w:eastAsiaTheme="minorEastAsia"/>
          <w:i/>
          <w:iCs/>
          <w:vertAlign w:val="subscript"/>
          <w:lang w:val="en-US" w:eastAsia="zh-CN"/>
        </w:rPr>
        <w:t>p</w:t>
      </w:r>
      <w:r w:rsidRPr="00453E7E">
        <w:t xml:space="preserve"> до 500 кА и тороидальное магнитное поле </w:t>
      </w:r>
      <w:r w:rsidRPr="00453E7E">
        <w:rPr>
          <w:i/>
          <w:iCs/>
        </w:rPr>
        <w:t>B</w:t>
      </w:r>
      <w:r w:rsidRPr="00453E7E">
        <w:rPr>
          <w:i/>
          <w:iCs/>
          <w:vertAlign w:val="subscript"/>
        </w:rPr>
        <w:t>t</w:t>
      </w:r>
      <w:r w:rsidRPr="00453E7E">
        <w:t xml:space="preserve"> до 1 Тл. Большой радиус камеры Глобус-М2 R = 0.36 м и малый радиус а = 0.24 м (аспектное отношение А=1.5). Условия в плазме сферических токамаков (</w:t>
      </w:r>
      <w:r w:rsidRPr="00453E7E">
        <w:rPr>
          <w:lang w:val="en-US"/>
        </w:rPr>
        <w:t>NSTX</w:t>
      </w:r>
      <w:r w:rsidRPr="00453E7E">
        <w:t xml:space="preserve"> [3], </w:t>
      </w:r>
      <w:r w:rsidRPr="00453E7E">
        <w:rPr>
          <w:lang w:val="en-US"/>
        </w:rPr>
        <w:t>MAST</w:t>
      </w:r>
      <w:r w:rsidRPr="00453E7E">
        <w:t xml:space="preserve"> [4], </w:t>
      </w:r>
      <w:r w:rsidRPr="00453E7E">
        <w:rPr>
          <w:rFonts w:eastAsiaTheme="minorEastAsia"/>
          <w:lang w:eastAsia="zh-CN"/>
        </w:rPr>
        <w:t>Глобус-М [5]</w:t>
      </w:r>
      <w:r w:rsidRPr="00453E7E">
        <w:t>) благоприятны для развития электромагнитных неустойчивостей, таких как микротиринговая неустойчивость, сильно влияющая на эффективность термоизоляции плазмы. Например, сильная зависимость времени удержания энергии от столкновительности на токамаках NSTX, MAST и Глобус-М, объясняется именно развитием МТМ неустойчивости.</w:t>
      </w:r>
    </w:p>
    <w:p w:rsidR="00CF3E72" w:rsidRPr="00453E7E" w:rsidRDefault="00CF3E72" w:rsidP="00CF3E72">
      <w:pPr>
        <w:pStyle w:val="Bodytext"/>
        <w:ind w:firstLine="284"/>
        <w:rPr>
          <w:rFonts w:ascii="Times New Roman" w:eastAsia="SimSun" w:hAnsi="Times New Roman"/>
          <w:iCs w:val="0"/>
          <w:color w:val="auto"/>
          <w:sz w:val="24"/>
          <w:szCs w:val="24"/>
          <w:lang w:val="ru-RU" w:eastAsia="ru-RU"/>
        </w:rPr>
      </w:pPr>
      <w:r w:rsidRPr="00453E7E">
        <w:rPr>
          <w:rFonts w:ascii="Times New Roman" w:eastAsia="SimSun" w:hAnsi="Times New Roman"/>
          <w:iCs w:val="0"/>
          <w:color w:val="auto"/>
          <w:sz w:val="24"/>
          <w:szCs w:val="24"/>
          <w:lang w:val="ru-RU" w:eastAsia="ru-RU"/>
        </w:rPr>
        <w:t>В работе приводятся результаты линейного и нелинейного гирокинетического моделирования кодом GENE [6]. В качестве входных параметров использовались градиенты концентрации и температуры плазмы, электронное бета, столкновительность и конфигурация магнитного поля. Последнему было уделено особое внимание. Для этого искалось самосогласованное решение уравнения Грэда-Шафранова и уравнения диффузии полоидального магнитного потока с помощью кодов ASTRA 7.0 и SPIDER. В качестве граничного условия задавалось положение последней замкнутой магнитной поверхности, полученной методом токовых колец на основании измерений сигналов с магнитных петель. Приводятся результаты анализа изменения локальных параметров плазмы токамака Глобус-М2 для широкого диапазона плотности и тока плазмы, и результаты расчета инкрементов микронеустойчивостей и их идентификация.</w:t>
      </w:r>
    </w:p>
    <w:p w:rsidR="00CF3E72" w:rsidRDefault="00CF3E72" w:rsidP="00CF3E72">
      <w:pPr>
        <w:ind w:firstLine="284"/>
      </w:pPr>
      <w:r w:rsidRPr="00A45442">
        <w:t>Работа выполнена при финансовой поддержке РНФ, проект № 17-72-20076. Эксперименты проведены на УНУ "Сферический токамак Глобус-М", входящей в состав ФЦКП "Материаловедение и диагностика в передовых технологиях" (уникальный идентификатор проекта RFMEFI62119X0021). </w:t>
      </w:r>
    </w:p>
    <w:p w:rsidR="00CF3E72" w:rsidRPr="00453E7E" w:rsidRDefault="00CF3E72" w:rsidP="00CF3E72">
      <w:pPr>
        <w:pStyle w:val="Zv-TitleReferences-ru"/>
        <w:rPr>
          <w:lang w:val="en-US"/>
        </w:rPr>
      </w:pPr>
      <w:r w:rsidRPr="00453E7E">
        <w:t>Литература</w:t>
      </w:r>
    </w:p>
    <w:p w:rsidR="00CF3E72" w:rsidRPr="00453E7E" w:rsidRDefault="00CF3E72" w:rsidP="00CF3E72">
      <w:pPr>
        <w:pStyle w:val="Zv-References-ru"/>
        <w:rPr>
          <w:lang w:val="en-US"/>
        </w:rPr>
      </w:pPr>
      <w:r w:rsidRPr="00453E7E">
        <w:rPr>
          <w:lang w:val="en-US"/>
        </w:rPr>
        <w:t>Minaev V.B. et al, 2017, Nucl. Fusion, 57 066047;</w:t>
      </w:r>
    </w:p>
    <w:p w:rsidR="00CF3E72" w:rsidRPr="00453E7E" w:rsidRDefault="00CF3E72" w:rsidP="00CF3E72">
      <w:pPr>
        <w:pStyle w:val="Zv-References-ru"/>
        <w:rPr>
          <w:lang w:val="en-US"/>
        </w:rPr>
      </w:pPr>
      <w:r w:rsidRPr="00453E7E">
        <w:rPr>
          <w:lang w:val="en-US"/>
        </w:rPr>
        <w:t>Gusev V.K. et al, 1999, Tech. Phys. 44 1054;</w:t>
      </w:r>
    </w:p>
    <w:p w:rsidR="00CF3E72" w:rsidRPr="00453E7E" w:rsidRDefault="00CF3E72" w:rsidP="00CF3E72">
      <w:pPr>
        <w:pStyle w:val="Zv-References-ru"/>
        <w:rPr>
          <w:lang w:val="en-US"/>
        </w:rPr>
      </w:pPr>
      <w:r w:rsidRPr="00453E7E">
        <w:rPr>
          <w:lang w:val="en-US"/>
        </w:rPr>
        <w:t>Kaye S M et al 2013 Nucl. Fusion 53 063005</w:t>
      </w:r>
    </w:p>
    <w:p w:rsidR="00CF3E72" w:rsidRPr="00453E7E" w:rsidRDefault="00CF3E72" w:rsidP="00CF3E72">
      <w:pPr>
        <w:pStyle w:val="Zv-References-ru"/>
        <w:rPr>
          <w:lang w:val="en-US"/>
        </w:rPr>
      </w:pPr>
      <w:r w:rsidRPr="00453E7E">
        <w:rPr>
          <w:lang w:val="en-US"/>
        </w:rPr>
        <w:t>Valovic M et al 2009 Nucl. Fusion 49 075016</w:t>
      </w:r>
    </w:p>
    <w:p w:rsidR="00CF3E72" w:rsidRPr="00453E7E" w:rsidRDefault="00CF3E72" w:rsidP="00CF3E72">
      <w:pPr>
        <w:pStyle w:val="Zv-References-ru"/>
        <w:rPr>
          <w:lang w:val="en-US"/>
        </w:rPr>
      </w:pPr>
      <w:r w:rsidRPr="00453E7E">
        <w:rPr>
          <w:lang w:val="en-US"/>
        </w:rPr>
        <w:t>Kiselev E O et al 2019 JPCC will be published</w:t>
      </w:r>
    </w:p>
    <w:p w:rsidR="00CF3E72" w:rsidRPr="00453E7E" w:rsidRDefault="00CF3E72" w:rsidP="00CF3E72">
      <w:pPr>
        <w:pStyle w:val="Zv-References-ru"/>
        <w:rPr>
          <w:lang w:val="en-US"/>
        </w:rPr>
      </w:pPr>
      <w:r w:rsidRPr="00453E7E">
        <w:rPr>
          <w:lang w:val="en-US"/>
        </w:rPr>
        <w:t>T. Dannert and F. Jenko, Phys. Plasmas 12, 072309 - 2005.</w:t>
      </w:r>
    </w:p>
    <w:p w:rsidR="00654A7B" w:rsidRDefault="00CF3E72" w:rsidP="00CF3E72">
      <w:pPr>
        <w:pStyle w:val="Zv-References-ru"/>
        <w:rPr>
          <w:lang w:val="en-US"/>
        </w:rPr>
      </w:pPr>
      <w:r w:rsidRPr="00CF3E72">
        <w:rPr>
          <w:color w:val="000000" w:themeColor="text1"/>
          <w:lang w:val="en-US"/>
        </w:rPr>
        <w:t>GENE Development Team 2019 The Gyrokinetic Plasma Turbulence Code GENE: User Manual</w:t>
      </w: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DF9" w:rsidRDefault="00495DF9">
      <w:r>
        <w:separator/>
      </w:r>
    </w:p>
  </w:endnote>
  <w:endnote w:type="continuationSeparator" w:id="0">
    <w:p w:rsidR="00495DF9" w:rsidRDefault="00495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F9" w:rsidRDefault="000C7C1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5D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5DF9" w:rsidRDefault="00495D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F9" w:rsidRDefault="000C7C1B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5D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1493">
      <w:rPr>
        <w:rStyle w:val="a5"/>
        <w:noProof/>
      </w:rPr>
      <w:t>1</w:t>
    </w:r>
    <w:r>
      <w:rPr>
        <w:rStyle w:val="a5"/>
      </w:rPr>
      <w:fldChar w:fldCharType="end"/>
    </w:r>
  </w:p>
  <w:p w:rsidR="00495DF9" w:rsidRDefault="00495D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DF9" w:rsidRDefault="00495DF9">
      <w:r>
        <w:separator/>
      </w:r>
    </w:p>
  </w:footnote>
  <w:footnote w:type="continuationSeparator" w:id="0">
    <w:p w:rsidR="00495DF9" w:rsidRDefault="00495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F9" w:rsidRDefault="00495DF9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XLVII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64490A">
      <w:rPr>
        <w:sz w:val="20"/>
      </w:rPr>
      <w:t>16</w:t>
    </w:r>
    <w:r>
      <w:rPr>
        <w:sz w:val="20"/>
      </w:rPr>
      <w:t xml:space="preserve"> – </w:t>
    </w:r>
    <w:r w:rsidRPr="0064490A">
      <w:rPr>
        <w:sz w:val="20"/>
      </w:rPr>
      <w:t>20</w:t>
    </w:r>
    <w:r>
      <w:rPr>
        <w:sz w:val="20"/>
      </w:rPr>
      <w:t xml:space="preserve"> марта 20</w:t>
    </w:r>
    <w:r w:rsidRPr="0064490A">
      <w:rPr>
        <w:sz w:val="20"/>
      </w:rPr>
      <w:t>20</w:t>
    </w:r>
    <w:r>
      <w:rPr>
        <w:sz w:val="20"/>
      </w:rPr>
      <w:t xml:space="preserve"> г.</w:t>
    </w:r>
  </w:p>
  <w:p w:rsidR="00495DF9" w:rsidRDefault="000C7C1B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38CB"/>
    <w:rsid w:val="00037DCC"/>
    <w:rsid w:val="00043701"/>
    <w:rsid w:val="000C7078"/>
    <w:rsid w:val="000C7C1B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A38CB"/>
    <w:rsid w:val="003B5B93"/>
    <w:rsid w:val="003C1B47"/>
    <w:rsid w:val="00401388"/>
    <w:rsid w:val="00446025"/>
    <w:rsid w:val="00447ABC"/>
    <w:rsid w:val="00495DF9"/>
    <w:rsid w:val="004A77D1"/>
    <w:rsid w:val="004B72AA"/>
    <w:rsid w:val="004F4E29"/>
    <w:rsid w:val="00557EE0"/>
    <w:rsid w:val="00567C6F"/>
    <w:rsid w:val="00572013"/>
    <w:rsid w:val="0058676C"/>
    <w:rsid w:val="005D6B9A"/>
    <w:rsid w:val="0064269A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32184"/>
    <w:rsid w:val="0094721E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CF3E72"/>
    <w:rsid w:val="00D47F19"/>
    <w:rsid w:val="00DA4715"/>
    <w:rsid w:val="00DE16AD"/>
    <w:rsid w:val="00DF1C1D"/>
    <w:rsid w:val="00E1331D"/>
    <w:rsid w:val="00E7021A"/>
    <w:rsid w:val="00E71493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72"/>
    <w:rPr>
      <w:rFonts w:eastAsia="SimSun"/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  <w:rPr>
      <w:rFonts w:eastAsia="Times New Roman"/>
    </w:r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  <w:rPr>
      <w:rFonts w:eastAsia="Times New Roman"/>
    </w:r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rFonts w:eastAsia="Times New Roman"/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rFonts w:eastAsia="Times New Roman"/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  <w:rPr>
      <w:rFonts w:eastAsia="Times New Roman"/>
    </w:rPr>
  </w:style>
  <w:style w:type="paragraph" w:styleId="a6">
    <w:name w:val="Body Text"/>
    <w:basedOn w:val="a"/>
    <w:rsid w:val="00F95123"/>
    <w:pPr>
      <w:spacing w:after="120"/>
    </w:pPr>
    <w:rPr>
      <w:rFonts w:eastAsia="Times New Roman"/>
    </w:r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CF3E72"/>
    <w:rPr>
      <w:color w:val="0000FF" w:themeColor="hyperlink"/>
      <w:u w:val="single"/>
    </w:rPr>
  </w:style>
  <w:style w:type="paragraph" w:customStyle="1" w:styleId="Bodytext">
    <w:name w:val="Bodytext"/>
    <w:next w:val="a"/>
    <w:uiPriority w:val="99"/>
    <w:rsid w:val="00CF3E72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styleId="a8">
    <w:name w:val="Balloon Text"/>
    <w:basedOn w:val="a"/>
    <w:link w:val="a9"/>
    <w:rsid w:val="00495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95DF9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elev.eo@mail.ioff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ghtke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36</TotalTime>
  <Pages>1</Pages>
  <Words>373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ИЗУЧЕНИЕ ЛОКАЛЬНОГО ПЕРЕНОС ТЕПЛА В СФЕРИЧЕСКИХ ТОКАМКАХ ГЛОБУС-М/M2</vt:lpstr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ЛОКАЛЬНОГО ПЕРЕНОС ТЕПЛА В СФЕРИЧЕСКИХ ТОКАМКАХ ГЛОБУС-М/M2</dc:title>
  <dc:creator>sato</dc:creator>
  <cp:lastModifiedBy>Сатунин</cp:lastModifiedBy>
  <cp:revision>3</cp:revision>
  <cp:lastPrinted>1601-01-01T00:00:00Z</cp:lastPrinted>
  <dcterms:created xsi:type="dcterms:W3CDTF">2020-02-13T20:56:00Z</dcterms:created>
  <dcterms:modified xsi:type="dcterms:W3CDTF">2020-04-20T13:31:00Z</dcterms:modified>
</cp:coreProperties>
</file>