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54" w:rsidRPr="00330DB8" w:rsidRDefault="00D33754" w:rsidP="00D33754">
      <w:pPr>
        <w:pStyle w:val="Zv-Titlereport"/>
      </w:pPr>
      <w:r>
        <w:t>Численное моделирование режима диамагнитного удержания методом частиц-в-ячейках</w:t>
      </w:r>
      <w:r w:rsidR="00330DB8" w:rsidRPr="00330DB8">
        <w:t xml:space="preserve"> </w:t>
      </w:r>
      <w:r w:rsidR="00330DB8">
        <w:rPr>
          <w:rStyle w:val="aa"/>
        </w:rPr>
        <w:footnoteReference w:customMarkFollows="1" w:id="1"/>
        <w:t>*)</w:t>
      </w:r>
    </w:p>
    <w:p w:rsidR="00D33754" w:rsidRPr="007D6037" w:rsidRDefault="00D33754" w:rsidP="00D33754">
      <w:pPr>
        <w:pStyle w:val="Zv-Author"/>
        <w:rPr>
          <w:vertAlign w:val="superscript"/>
        </w:rPr>
      </w:pPr>
      <w:r w:rsidRPr="002D6A1A">
        <w:rPr>
          <w:vertAlign w:val="superscript"/>
        </w:rPr>
        <w:t>1</w:t>
      </w:r>
      <w:r>
        <w:t>Дудникова</w:t>
      </w:r>
      <w:r w:rsidRPr="009A17CC">
        <w:t xml:space="preserve"> </w:t>
      </w:r>
      <w:r>
        <w:t xml:space="preserve">Г.И., </w:t>
      </w:r>
      <w:r>
        <w:rPr>
          <w:vertAlign w:val="superscript"/>
        </w:rPr>
        <w:t>1</w:t>
      </w:r>
      <w:r>
        <w:t>Вшивков</w:t>
      </w:r>
      <w:r w:rsidRPr="009A17CC">
        <w:t xml:space="preserve"> </w:t>
      </w:r>
      <w:r>
        <w:t xml:space="preserve">В.А., </w:t>
      </w:r>
      <w:r>
        <w:rPr>
          <w:vertAlign w:val="superscript"/>
        </w:rPr>
        <w:t>1,2</w:t>
      </w:r>
      <w:r w:rsidRPr="009502F4">
        <w:rPr>
          <w:u w:val="single"/>
        </w:rPr>
        <w:t>Черноштанов</w:t>
      </w:r>
      <w:r w:rsidRPr="009A17CC">
        <w:rPr>
          <w:u w:val="single"/>
        </w:rPr>
        <w:t xml:space="preserve"> </w:t>
      </w:r>
      <w:r w:rsidRPr="009502F4">
        <w:rPr>
          <w:u w:val="single"/>
        </w:rPr>
        <w:t>И.С.</w:t>
      </w:r>
    </w:p>
    <w:p w:rsidR="00D33754" w:rsidRPr="00181FD3" w:rsidRDefault="00D33754" w:rsidP="00D33754">
      <w:pPr>
        <w:pStyle w:val="Zv-Organization"/>
      </w:pPr>
      <w:r>
        <w:rPr>
          <w:vertAlign w:val="superscript"/>
        </w:rPr>
        <w:t>1</w:t>
      </w:r>
      <w:r>
        <w:t>Институт вычислительной математики и математической геофизики СО РАН,</w:t>
      </w:r>
      <w:r w:rsidRPr="00D33754">
        <w:br/>
        <w:t xml:space="preserve">    </w:t>
      </w:r>
      <w:r>
        <w:t xml:space="preserve"> Новосибирск, Россия</w:t>
      </w:r>
      <w:r>
        <w:br/>
      </w:r>
      <w:r>
        <w:rPr>
          <w:vertAlign w:val="superscript"/>
        </w:rPr>
        <w:t>2</w:t>
      </w:r>
      <w:r>
        <w:t>Институт ядерной физики им. Г.И. Будкера СО РАН, Новосибирск, Россия,</w:t>
      </w:r>
      <w:r w:rsidRPr="00D33754">
        <w:br/>
        <w:t xml:space="preserve">    </w:t>
      </w:r>
      <w:r>
        <w:t xml:space="preserve"> </w:t>
      </w:r>
      <w:hyperlink r:id="rId8" w:history="1">
        <w:r w:rsidRPr="001E4DA7">
          <w:rPr>
            <w:rStyle w:val="a7"/>
            <w:lang w:val="en-US"/>
          </w:rPr>
          <w:t>I</w:t>
        </w:r>
        <w:r w:rsidRPr="00181FD3">
          <w:rPr>
            <w:rStyle w:val="a7"/>
          </w:rPr>
          <w:t>.</w:t>
        </w:r>
        <w:r w:rsidRPr="001E4DA7">
          <w:rPr>
            <w:rStyle w:val="a7"/>
            <w:lang w:val="en-US"/>
          </w:rPr>
          <w:t>S</w:t>
        </w:r>
        <w:r w:rsidRPr="00181FD3">
          <w:rPr>
            <w:rStyle w:val="a7"/>
          </w:rPr>
          <w:t>.</w:t>
        </w:r>
        <w:r w:rsidRPr="001E4DA7">
          <w:rPr>
            <w:rStyle w:val="a7"/>
            <w:lang w:val="en-US"/>
          </w:rPr>
          <w:t>Chernoshtanov</w:t>
        </w:r>
        <w:r w:rsidRPr="00181FD3">
          <w:rPr>
            <w:rStyle w:val="a7"/>
          </w:rPr>
          <w:t>@</w:t>
        </w:r>
        <w:r w:rsidRPr="001E4DA7">
          <w:rPr>
            <w:rStyle w:val="a7"/>
            <w:lang w:val="en-US"/>
          </w:rPr>
          <w:t>inp</w:t>
        </w:r>
        <w:r w:rsidRPr="00181FD3">
          <w:rPr>
            <w:rStyle w:val="a7"/>
          </w:rPr>
          <w:t>.</w:t>
        </w:r>
        <w:r w:rsidRPr="001E4DA7">
          <w:rPr>
            <w:rStyle w:val="a7"/>
            <w:lang w:val="en-US"/>
          </w:rPr>
          <w:t>nsk</w:t>
        </w:r>
        <w:r w:rsidRPr="00181FD3">
          <w:rPr>
            <w:rStyle w:val="a7"/>
          </w:rPr>
          <w:t>.</w:t>
        </w:r>
        <w:r w:rsidRPr="001E4DA7">
          <w:rPr>
            <w:rStyle w:val="a7"/>
            <w:lang w:val="en-US"/>
          </w:rPr>
          <w:t>su</w:t>
        </w:r>
      </w:hyperlink>
    </w:p>
    <w:p w:rsidR="00D33754" w:rsidRDefault="00D33754" w:rsidP="00D33754">
      <w:pPr>
        <w:pStyle w:val="Zv-bodyreport"/>
      </w:pPr>
      <w:r>
        <w:t xml:space="preserve">Недавно предложенный режим диамагнитного удержания плазмы в осесимметричных открытых ловушках заключается в создании и поддержании плазмы с предельно высоким давлением, равным давлению магнитного поля ловушки </w:t>
      </w:r>
      <w:r w:rsidRPr="00783304">
        <w:t>[1]</w:t>
      </w:r>
      <w:r>
        <w:t xml:space="preserve">. Переход в режим диамагнитного удержания сопровождается формированием в центральной части ловушки области с плотной горячей плазмой, из которой полностью вытеснено магнитное поле (т.п. диамагнитный «пузырь»). Эффективное пробочное отношение в области с вытесненным магнитным полем очень велико, что в рамках МГД приближения приводит к существенному снижению потерь вещества и энергии при переходе в режим диамагнитного удержания </w:t>
      </w:r>
      <w:r w:rsidRPr="00783304">
        <w:t>[1, 2]</w:t>
      </w:r>
      <w:r>
        <w:t>.</w:t>
      </w:r>
    </w:p>
    <w:p w:rsidR="00D33754" w:rsidRDefault="00D33754" w:rsidP="00D33754">
      <w:pPr>
        <w:pStyle w:val="Zv-bodyreport"/>
      </w:pPr>
      <w:r>
        <w:t>При термоядерных параметрах удерживаемой плазмы существенную роль будут играть кинетические эффекты, отсутствующие в МГД моделях. Для моделирования режима диамагнитного удержания в рамках кинетической модели требуется самосогласованное решение уравнений Максвелла и кинетических уравнений с интегралом столкновений для ионов и электронов. Поскольку поиск аналитических решений данных уравнений наталкивается на серьезные трудности, целесообразным представляется использование численного моделирования методом частиц-в-ячейках.</w:t>
      </w:r>
    </w:p>
    <w:p w:rsidR="00D33754" w:rsidRDefault="00D33754" w:rsidP="00D33754">
      <w:pPr>
        <w:pStyle w:val="Zv-bodyreport"/>
      </w:pPr>
      <w:r>
        <w:t xml:space="preserve">В докладе описывается двухмерный (предполагается осевая симметрия) гибридный (метод частиц для ионов и приближение безмассовой заряженной жидкости для электронов) численный код для моделирования диамагнитного удержания и представляются результаты моделирования. Рассматривается непрерывная инжекция электрон-ионных пар в открытую ловушку. Используются различные функции распределения инжектируемых ионов по скоростям: максвелловское распределение с ненулевой средней азимутальной скоростью (т.н. распределение жесткого ротатора </w:t>
      </w:r>
      <w:r w:rsidRPr="00592025">
        <w:t>[3]</w:t>
      </w:r>
      <w:r>
        <w:t>), пучковое распределение, и т.п. Продемонстрировано накопление быстрых ионов, вытеснение магнитного поля и формирование стационарной конфигурации с плотной плазмой и вытесненным магнитным полем в центральной области. Исследована зависимость радиуса «пузыря» от параметров инжекции и магнитного поля, продемонстрировано согласие найденных скейлингов с аналитическими оценками.</w:t>
      </w:r>
    </w:p>
    <w:p w:rsidR="00D33754" w:rsidRDefault="00D33754" w:rsidP="00D33754">
      <w:pPr>
        <w:pStyle w:val="Zv-bodyreport"/>
        <w:tabs>
          <w:tab w:val="left" w:pos="4860"/>
        </w:tabs>
      </w:pPr>
      <w:r>
        <w:t>Работа выполнена при поддержке РФФИ</w:t>
      </w:r>
      <w:r w:rsidRPr="000728AE">
        <w:t xml:space="preserve"> </w:t>
      </w:r>
      <w:r>
        <w:t xml:space="preserve">(проект </w:t>
      </w:r>
      <w:r w:rsidRPr="000728AE">
        <w:t>№ 18-29-21025</w:t>
      </w:r>
      <w:r>
        <w:t>)</w:t>
      </w:r>
      <w:r>
        <w:rPr>
          <w:sz w:val="28"/>
          <w:szCs w:val="28"/>
        </w:rPr>
        <w:t>.</w:t>
      </w:r>
    </w:p>
    <w:p w:rsidR="00D33754" w:rsidRDefault="00D33754" w:rsidP="00D33754">
      <w:pPr>
        <w:pStyle w:val="Zv-TitleReferences-ru"/>
      </w:pPr>
      <w:r>
        <w:t xml:space="preserve">Литература </w:t>
      </w:r>
    </w:p>
    <w:p w:rsidR="00D33754" w:rsidRPr="00D33754" w:rsidRDefault="00D33754" w:rsidP="00D33754">
      <w:pPr>
        <w:pStyle w:val="Zv-References-ru"/>
        <w:rPr>
          <w:lang w:val="en-US"/>
        </w:rPr>
      </w:pPr>
      <w:r w:rsidRPr="00D33754">
        <w:rPr>
          <w:lang w:val="en-US"/>
        </w:rPr>
        <w:t xml:space="preserve">A.D. Beklemishev, Phys. Plasmas, 2016, </w:t>
      </w:r>
      <w:r w:rsidRPr="00D33754">
        <w:rPr>
          <w:b/>
          <w:lang w:val="en-US"/>
        </w:rPr>
        <w:t>23</w:t>
      </w:r>
      <w:r w:rsidRPr="00D33754">
        <w:rPr>
          <w:lang w:val="en-US"/>
        </w:rPr>
        <w:t>, 082506</w:t>
      </w:r>
    </w:p>
    <w:p w:rsidR="00D33754" w:rsidRPr="00D33754" w:rsidRDefault="00D33754" w:rsidP="00D33754">
      <w:pPr>
        <w:pStyle w:val="Zv-References-ru"/>
        <w:rPr>
          <w:lang w:val="en-US"/>
        </w:rPr>
      </w:pPr>
      <w:r w:rsidRPr="00D33754">
        <w:rPr>
          <w:lang w:val="en-US"/>
        </w:rPr>
        <w:t xml:space="preserve">A.D. Beklemishev and M.S. Khristo, Plas. Fus. Res., 2019, </w:t>
      </w:r>
      <w:r w:rsidRPr="00D33754">
        <w:rPr>
          <w:b/>
          <w:lang w:val="en-US"/>
        </w:rPr>
        <w:t>14</w:t>
      </w:r>
      <w:r w:rsidRPr="00D33754">
        <w:rPr>
          <w:lang w:val="en-US"/>
        </w:rPr>
        <w:t>, 2403007</w:t>
      </w:r>
    </w:p>
    <w:p w:rsidR="00D33754" w:rsidRPr="00092848" w:rsidRDefault="00D33754" w:rsidP="00D33754">
      <w:pPr>
        <w:pStyle w:val="Zv-References-ru"/>
      </w:pPr>
      <w:r w:rsidRPr="00D33754">
        <w:rPr>
          <w:lang w:val="en-US"/>
        </w:rPr>
        <w:t xml:space="preserve">A. Querushi and N. Rostoker, Phys. </w:t>
      </w:r>
      <w:r>
        <w:t xml:space="preserve">Plasmas, 2003, </w:t>
      </w:r>
      <w:r w:rsidRPr="00092848">
        <w:rPr>
          <w:b/>
        </w:rPr>
        <w:t>10</w:t>
      </w:r>
      <w:r>
        <w:t>, 737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2DC" w:rsidRDefault="00F122DC">
      <w:r>
        <w:separator/>
      </w:r>
    </w:p>
  </w:endnote>
  <w:endnote w:type="continuationSeparator" w:id="0">
    <w:p w:rsidR="00F122DC" w:rsidRDefault="00F1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33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332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D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DC" w:rsidRDefault="00F122DC">
      <w:r>
        <w:separator/>
      </w:r>
    </w:p>
  </w:footnote>
  <w:footnote w:type="continuationSeparator" w:id="0">
    <w:p w:rsidR="00F122DC" w:rsidRDefault="00F122DC">
      <w:r>
        <w:continuationSeparator/>
      </w:r>
    </w:p>
  </w:footnote>
  <w:footnote w:id="1">
    <w:p w:rsidR="00330DB8" w:rsidRPr="00330DB8" w:rsidRDefault="00330DB8" w:rsidP="00330DB8">
      <w:pPr>
        <w:rPr>
          <w:sz w:val="22"/>
          <w:szCs w:val="22"/>
          <w:lang w:val="en-US"/>
        </w:rPr>
      </w:pPr>
      <w:r w:rsidRPr="00330DB8">
        <w:rPr>
          <w:rStyle w:val="aa"/>
          <w:sz w:val="22"/>
          <w:szCs w:val="22"/>
        </w:rPr>
        <w:t>*)</w:t>
      </w:r>
      <w:r w:rsidRPr="00330DB8">
        <w:rPr>
          <w:sz w:val="22"/>
          <w:szCs w:val="22"/>
        </w:rPr>
        <w:t xml:space="preserve">  </w:t>
      </w:r>
      <w:hyperlink r:id="rId1" w:history="1">
        <w:r w:rsidRPr="00330DB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B332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22D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30DB8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B0FCA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B3323"/>
    <w:rsid w:val="00CE0E75"/>
    <w:rsid w:val="00D33754"/>
    <w:rsid w:val="00D47F19"/>
    <w:rsid w:val="00DA4715"/>
    <w:rsid w:val="00DE16AD"/>
    <w:rsid w:val="00DF1C1D"/>
    <w:rsid w:val="00E1331D"/>
    <w:rsid w:val="00E7021A"/>
    <w:rsid w:val="00E87733"/>
    <w:rsid w:val="00F122D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0"/>
    <w:qFormat/>
    <w:rsid w:val="00E7021A"/>
  </w:style>
  <w:style w:type="character" w:styleId="a7">
    <w:name w:val="Hyperlink"/>
    <w:rsid w:val="00D33754"/>
    <w:rPr>
      <w:color w:val="0000FF"/>
      <w:u w:val="single"/>
    </w:rPr>
  </w:style>
  <w:style w:type="character" w:customStyle="1" w:styleId="Zv-References-en0">
    <w:name w:val="Zv-References-en Знак"/>
    <w:link w:val="Zv-References-en"/>
    <w:rsid w:val="00D33754"/>
    <w:rPr>
      <w:sz w:val="24"/>
      <w:lang w:val="en-US" w:eastAsia="en-US"/>
    </w:rPr>
  </w:style>
  <w:style w:type="character" w:customStyle="1" w:styleId="Zv-TitleReferences-en0">
    <w:name w:val="Zv-Title_References-en Знак"/>
    <w:basedOn w:val="a0"/>
    <w:link w:val="Zv-TitleReferences-en"/>
    <w:rsid w:val="00D33754"/>
    <w:rPr>
      <w:b/>
      <w:bCs/>
      <w:sz w:val="24"/>
      <w:lang w:eastAsia="en-US"/>
    </w:rPr>
  </w:style>
  <w:style w:type="paragraph" w:styleId="a8">
    <w:name w:val="footnote text"/>
    <w:basedOn w:val="a"/>
    <w:link w:val="a9"/>
    <w:rsid w:val="00330DB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30DB8"/>
  </w:style>
  <w:style w:type="character" w:styleId="aa">
    <w:name w:val="footnote reference"/>
    <w:basedOn w:val="a0"/>
    <w:rsid w:val="00330D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.Chernoshtano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R-Chernosht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38210-EEDC-44EA-87D3-E5024C69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313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РЕЖИМА ДИАМАГНИТНОГО УДЕРЖАНИЯ МЕТОДОМ ЧАСТИЦ-В-ЯЧЕЙКАХ</dc:title>
  <dc:creator>sato</dc:creator>
  <cp:lastModifiedBy>Сатунин</cp:lastModifiedBy>
  <cp:revision>2</cp:revision>
  <cp:lastPrinted>1601-01-01T00:00:00Z</cp:lastPrinted>
  <dcterms:created xsi:type="dcterms:W3CDTF">2020-02-13T15:11:00Z</dcterms:created>
  <dcterms:modified xsi:type="dcterms:W3CDTF">2020-04-20T12:28:00Z</dcterms:modified>
</cp:coreProperties>
</file>