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1C" w:rsidRPr="00DA1264" w:rsidRDefault="0065651C" w:rsidP="0065651C">
      <w:pPr>
        <w:pStyle w:val="Zv-Titlereport"/>
        <w:ind w:left="1418" w:right="1416"/>
      </w:pPr>
      <w:r>
        <w:t>Определение коэффициента переноса энергии в самоорганизованной плазме токамака</w:t>
      </w:r>
      <w:r w:rsidR="00DA1264" w:rsidRPr="00DA1264">
        <w:t xml:space="preserve"> </w:t>
      </w:r>
      <w:r w:rsidR="00DA1264">
        <w:rPr>
          <w:rStyle w:val="aa"/>
        </w:rPr>
        <w:footnoteReference w:customMarkFollows="1" w:id="1"/>
        <w:t>*)</w:t>
      </w:r>
    </w:p>
    <w:p w:rsidR="0065651C" w:rsidRDefault="0065651C" w:rsidP="0065651C">
      <w:pPr>
        <w:pStyle w:val="Zv-Author"/>
      </w:pPr>
      <w:r w:rsidRPr="003A1E87">
        <w:rPr>
          <w:vertAlign w:val="superscript"/>
        </w:rPr>
        <w:t>1,2</w:t>
      </w:r>
      <w:r w:rsidRPr="00C47528">
        <w:rPr>
          <w:u w:val="single"/>
        </w:rPr>
        <w:t>Касьянова Н.В.</w:t>
      </w:r>
      <w:r>
        <w:t xml:space="preserve">, </w:t>
      </w:r>
      <w:r w:rsidRPr="003A1E87">
        <w:rPr>
          <w:vertAlign w:val="superscript"/>
        </w:rPr>
        <w:t>1</w:t>
      </w:r>
      <w:r>
        <w:t>Разумова К.А.</w:t>
      </w:r>
    </w:p>
    <w:p w:rsidR="0065651C" w:rsidRPr="003A1E87" w:rsidRDefault="0065651C" w:rsidP="0065651C">
      <w:pPr>
        <w:pStyle w:val="Zv-Organization"/>
      </w:pPr>
      <w:r w:rsidRPr="003A1E87">
        <w:rPr>
          <w:vertAlign w:val="superscript"/>
        </w:rPr>
        <w:t>1</w:t>
      </w:r>
      <w:r>
        <w:t xml:space="preserve">НИЦ «Курчатовский Институт», Москва, Россия, </w:t>
      </w:r>
      <w:hyperlink r:id="rId8" w:history="1">
        <w:r w:rsidRPr="00944C7E">
          <w:rPr>
            <w:rStyle w:val="a7"/>
            <w:lang w:val="en-US"/>
          </w:rPr>
          <w:t>Kasyanova</w:t>
        </w:r>
        <w:r w:rsidRPr="00944C7E">
          <w:rPr>
            <w:rStyle w:val="a7"/>
          </w:rPr>
          <w:t>_</w:t>
        </w:r>
        <w:r w:rsidRPr="00944C7E">
          <w:rPr>
            <w:rStyle w:val="a7"/>
            <w:lang w:val="en-US"/>
          </w:rPr>
          <w:t>NV</w:t>
        </w:r>
        <w:r w:rsidRPr="00944C7E">
          <w:rPr>
            <w:rStyle w:val="a7"/>
          </w:rPr>
          <w:t>@</w:t>
        </w:r>
        <w:r w:rsidRPr="00944C7E">
          <w:rPr>
            <w:rStyle w:val="a7"/>
            <w:lang w:val="en-US"/>
          </w:rPr>
          <w:t>nrcki</w:t>
        </w:r>
        <w:r w:rsidRPr="00944C7E">
          <w:rPr>
            <w:rStyle w:val="a7"/>
          </w:rPr>
          <w:t>.</w:t>
        </w:r>
        <w:r w:rsidRPr="00944C7E">
          <w:rPr>
            <w:rStyle w:val="a7"/>
            <w:lang w:val="en-US"/>
          </w:rPr>
          <w:t>ru</w:t>
        </w:r>
      </w:hyperlink>
      <w:r w:rsidRPr="003A1E87">
        <w:br/>
      </w:r>
      <w:r w:rsidRPr="003A1E87">
        <w:rPr>
          <w:vertAlign w:val="superscript"/>
        </w:rPr>
        <w:t>2</w:t>
      </w:r>
      <w:r>
        <w:t>МФТИ (ГУ), Долгопрудный, Россия</w:t>
      </w:r>
    </w:p>
    <w:p w:rsidR="0065651C" w:rsidRDefault="0065651C" w:rsidP="0065651C">
      <w:pPr>
        <w:pStyle w:val="Zv-bodyreport"/>
        <w:rPr>
          <w:szCs w:val="28"/>
        </w:rPr>
      </w:pPr>
      <w:r w:rsidRPr="00303778">
        <w:t>Многочисленные эксперименты, проведенные на различных токамаках (как с лимитерной, так и с диверторной конфигурацией плазмы) показали, что во всех наблюдаемых режимах (кроме области транспортных барьеров) нормированный профиль давления оказывается одинаковым, вне зависимости от размера установки и способа нагрева плазмы [1]. Существование самосогласованного профиля давления связано с самоорганизацией турбулентно</w:t>
      </w:r>
      <w:r>
        <w:t>й плазмы. Нелокальные п</w:t>
      </w:r>
      <w:r w:rsidRPr="00303778">
        <w:t xml:space="preserve">роцессы переноса тепла и частиц, протекающие в самоорганизованной плазме, не могут быть описаны с помощью линейных зависимостей, связывающих локальные значения градиентов температуры и концентрации </w:t>
      </w:r>
      <w:r>
        <w:t>с</w:t>
      </w:r>
      <w:r w:rsidRPr="00303778">
        <w:t xml:space="preserve"> соответствующи</w:t>
      </w:r>
      <w:r>
        <w:t>ми</w:t>
      </w:r>
      <w:r w:rsidRPr="00303778">
        <w:t xml:space="preserve"> поток</w:t>
      </w:r>
      <w:r>
        <w:t>ами</w:t>
      </w:r>
      <w:r w:rsidRPr="00303778">
        <w:t xml:space="preserve"> тепла и частиц. В настоящей работе для описания самоорганизованной плазмы используется подход неравновесной термодинамики [2]. </w:t>
      </w:r>
      <w:r w:rsidRPr="00303778">
        <w:rPr>
          <w:szCs w:val="28"/>
        </w:rPr>
        <w:t>В рамках этого подхода предполагается, что устойчивые самосогласованные профили давления соответствую</w:t>
      </w:r>
      <w:r>
        <w:rPr>
          <w:szCs w:val="28"/>
        </w:rPr>
        <w:t>т</w:t>
      </w:r>
      <w:r w:rsidRPr="00303778">
        <w:rPr>
          <w:szCs w:val="28"/>
        </w:rPr>
        <w:t xml:space="preserve"> минимуму свободной энергии. При вынужденных отклоне</w:t>
      </w:r>
      <w:r>
        <w:rPr>
          <w:szCs w:val="28"/>
        </w:rPr>
        <w:t>ниях от равновесия происходит его</w:t>
      </w:r>
      <w:r w:rsidRPr="00303778">
        <w:rPr>
          <w:szCs w:val="28"/>
        </w:rPr>
        <w:t xml:space="preserve"> дальнейшая релаксация к равновесному состоянию, которое описывается уравнением Смолуховского.</w:t>
      </w:r>
    </w:p>
    <w:p w:rsidR="0065651C" w:rsidRPr="00FD492A" w:rsidRDefault="0065651C" w:rsidP="0065651C">
      <w:pPr>
        <w:pStyle w:val="Zv-bodyreport"/>
        <w:rPr>
          <w:szCs w:val="28"/>
        </w:rPr>
      </w:pPr>
      <w:r>
        <w:rPr>
          <w:szCs w:val="28"/>
        </w:rPr>
        <w:t>Проведенные на токамаке Т-10 э</w:t>
      </w:r>
      <w:r w:rsidRPr="00303778">
        <w:t xml:space="preserve">ксперименты с </w:t>
      </w:r>
      <w:r>
        <w:t>напуском примесных газов</w:t>
      </w:r>
      <w:r w:rsidRPr="00303778">
        <w:t xml:space="preserve"> </w:t>
      </w:r>
      <w:r>
        <w:t>в режимах с омическим и ЭЦР наг</w:t>
      </w:r>
      <w:r w:rsidRPr="00303778">
        <w:t>р</w:t>
      </w:r>
      <w:r>
        <w:t>е</w:t>
      </w:r>
      <w:r w:rsidRPr="00303778">
        <w:t>вом показали, что удержание энергии</w:t>
      </w:r>
      <w:r>
        <w:t xml:space="preserve"> зависит от радиационных </w:t>
      </w:r>
      <w:r w:rsidRPr="00DB09E1">
        <w:t>потерь на периферии. Энергосодержание плазмы сначала растет с ростом радиационных потерь, а затем выходит на насыщение. Аналогичная зависимость времени удержания от концентрации была получена в омическом режиме (нео-Алкаторный скейлинг)</w:t>
      </w:r>
      <w:r>
        <w:t xml:space="preserve">, которая </w:t>
      </w:r>
      <w:r w:rsidRPr="00DB09E1">
        <w:t>также связана с увеличением радиационных потерь в плазме с ростом концентрации</w:t>
      </w:r>
      <w:r>
        <w:t xml:space="preserve"> [</w:t>
      </w:r>
      <w:r w:rsidRPr="00900D87">
        <w:t>3</w:t>
      </w:r>
      <w:r>
        <w:t>]</w:t>
      </w:r>
      <w:r w:rsidRPr="00DB09E1">
        <w:t>.</w:t>
      </w:r>
      <w:r w:rsidRPr="00303778">
        <w:t xml:space="preserve"> </w:t>
      </w:r>
    </w:p>
    <w:p w:rsidR="0065651C" w:rsidRPr="00CF1257" w:rsidRDefault="0065651C" w:rsidP="0065651C">
      <w:pPr>
        <w:pStyle w:val="Zv-bodyreport"/>
      </w:pPr>
      <w:r w:rsidRPr="00FD492A">
        <w:t>Релаксация профиля давления при возмущении описывается уравнением энергобаланса [2], в котором коэффициент переноса может быть записан в виде: κ = θ(χ</w:t>
      </w:r>
      <w:r w:rsidRPr="000B1F3D">
        <w:rPr>
          <w:vertAlign w:val="subscript"/>
        </w:rPr>
        <w:t>0</w:t>
      </w:r>
      <w:r w:rsidRPr="00FD492A">
        <w:t>+χ</w:t>
      </w:r>
      <w:r w:rsidRPr="000B1F3D">
        <w:rPr>
          <w:vertAlign w:val="subscript"/>
        </w:rPr>
        <w:t>1</w:t>
      </w:r>
      <w:r>
        <w:t xml:space="preserve">). Слагаемое </w:t>
      </w:r>
      <w:r w:rsidRPr="00FD492A">
        <w:t>χ</w:t>
      </w:r>
      <w:r w:rsidRPr="000B1F3D">
        <w:rPr>
          <w:vertAlign w:val="subscript"/>
        </w:rPr>
        <w:t>0</w:t>
      </w:r>
      <w:r w:rsidRPr="00FD492A">
        <w:t xml:space="preserve"> определяет минимальное значение коэффициента переноса,</w:t>
      </w:r>
      <w:r w:rsidRPr="00757C70">
        <w:t xml:space="preserve"> </w:t>
      </w:r>
      <w:r>
        <w:t>когда нагрев плазмы осуществляется в соответствии с самосогласованным профилем давления. В</w:t>
      </w:r>
      <w:r w:rsidRPr="00FD492A">
        <w:t>торое слагаемое χ</w:t>
      </w:r>
      <w:r w:rsidRPr="000B1F3D">
        <w:rPr>
          <w:vertAlign w:val="subscript"/>
        </w:rPr>
        <w:t>1</w:t>
      </w:r>
      <w:r w:rsidRPr="00FD492A">
        <w:t>(Γ</w:t>
      </w:r>
      <w:r w:rsidRPr="000B1F3D">
        <w:rPr>
          <w:vertAlign w:val="subscript"/>
        </w:rPr>
        <w:t>1</w:t>
      </w:r>
      <w:r w:rsidRPr="00FD492A">
        <w:t>) зависит от потока тепла Γ</w:t>
      </w:r>
      <w:r w:rsidRPr="000B1F3D">
        <w:rPr>
          <w:vertAlign w:val="subscript"/>
        </w:rPr>
        <w:t>1</w:t>
      </w:r>
      <w:r w:rsidRPr="00FD492A">
        <w:t>, возмущающего профиль давления. При росте радиационных потерь снижается тепловой поток Γ</w:t>
      </w:r>
      <w:r w:rsidRPr="000B1F3D">
        <w:rPr>
          <w:vertAlign w:val="subscript"/>
        </w:rPr>
        <w:t>1</w:t>
      </w:r>
      <w:r w:rsidRPr="00FD492A">
        <w:t xml:space="preserve"> в области охлаждения</w:t>
      </w:r>
      <w:r>
        <w:t xml:space="preserve"> плазмы, коэффициент переноса </w:t>
      </w:r>
      <w:r w:rsidRPr="00FD492A">
        <w:t>на периферии плазмы уменьшается, пока не достигнет минимального значения κ</w:t>
      </w:r>
      <w:r>
        <w:t xml:space="preserve"> = θ</w:t>
      </w:r>
      <w:r w:rsidRPr="00FD492A">
        <w:t>χ</w:t>
      </w:r>
      <w:r w:rsidRPr="000B1F3D">
        <w:rPr>
          <w:vertAlign w:val="subscript"/>
        </w:rPr>
        <w:t>0</w:t>
      </w:r>
      <w:r w:rsidRPr="00FD492A">
        <w:t xml:space="preserve">. В результате энергосодержание плазмы растет и достигает уровня насыщения </w:t>
      </w:r>
      <w:r w:rsidRPr="00FD492A">
        <w:rPr>
          <w:rFonts w:eastAsia="Times"/>
        </w:rPr>
        <w:t>W</w:t>
      </w:r>
      <w:r w:rsidRPr="000B1F3D">
        <w:rPr>
          <w:rFonts w:eastAsia="Times"/>
          <w:vertAlign w:val="subscript"/>
        </w:rPr>
        <w:t>sat</w:t>
      </w:r>
      <w:r w:rsidRPr="00FD492A">
        <w:t>, при этом зависимость уровня насыщения энергосодержания от параметров плазмы определяется коэффициентом θ~p</w:t>
      </w:r>
      <w:r w:rsidRPr="000B1F3D">
        <w:rPr>
          <w:vertAlign w:val="subscript"/>
        </w:rPr>
        <w:t>0</w:t>
      </w:r>
      <w:r w:rsidRPr="00FD492A">
        <w:t>β</w:t>
      </w:r>
      <w:r w:rsidRPr="000B1F3D">
        <w:rPr>
          <w:vertAlign w:val="subscript"/>
        </w:rPr>
        <w:t>0</w:t>
      </w:r>
      <w:r w:rsidRPr="00FD492A">
        <w:t>/q</w:t>
      </w:r>
      <w:r w:rsidRPr="000B1F3D">
        <w:rPr>
          <w:vertAlign w:val="subscript"/>
        </w:rPr>
        <w:t>L</w:t>
      </w:r>
      <w:r w:rsidRPr="00FD492A">
        <w:t xml:space="preserve">. </w:t>
      </w:r>
    </w:p>
    <w:p w:rsidR="0065651C" w:rsidRDefault="0065651C" w:rsidP="0065651C">
      <w:pPr>
        <w:pStyle w:val="Zv-bodyreport"/>
      </w:pPr>
      <w:r w:rsidRPr="00FD492A">
        <w:t>В работе определяется коэффициент χ</w:t>
      </w:r>
      <w:r w:rsidRPr="000B1F3D">
        <w:rPr>
          <w:vertAlign w:val="subscript"/>
        </w:rPr>
        <w:t>0</w:t>
      </w:r>
      <w:r w:rsidRPr="00FD492A">
        <w:t xml:space="preserve"> в режимах, в которых энергосодержание плазмы достигает уровня насыщения </w:t>
      </w:r>
      <w:r w:rsidRPr="00FD492A">
        <w:rPr>
          <w:rFonts w:eastAsia="Times"/>
        </w:rPr>
        <w:t>W</w:t>
      </w:r>
      <w:r w:rsidRPr="000B1F3D">
        <w:rPr>
          <w:rFonts w:eastAsia="Times"/>
          <w:vertAlign w:val="subscript"/>
        </w:rPr>
        <w:t>sat</w:t>
      </w:r>
      <w:r w:rsidRPr="00FD492A">
        <w:t xml:space="preserve">. Показано, что в </w:t>
      </w:r>
      <w:r>
        <w:t>основной части</w:t>
      </w:r>
      <w:r w:rsidRPr="00FD492A">
        <w:t xml:space="preserve"> плазмы </w:t>
      </w:r>
      <w:r w:rsidRPr="00FD492A">
        <w:rPr>
          <w:szCs w:val="28"/>
        </w:rPr>
        <w:t>(</w:t>
      </w:r>
      <w:r>
        <w:rPr>
          <w:szCs w:val="28"/>
        </w:rPr>
        <w:t>8</w:t>
      </w:r>
      <w:r w:rsidRPr="00FD492A">
        <w:rPr>
          <w:szCs w:val="28"/>
        </w:rPr>
        <w:t xml:space="preserve"> см &lt; r &lt; 21 см) коэффициент переноса</w:t>
      </w:r>
      <w:r>
        <w:rPr>
          <w:sz w:val="28"/>
          <w:szCs w:val="28"/>
        </w:rPr>
        <w:t xml:space="preserve"> </w:t>
      </w:r>
      <w:r w:rsidRPr="00FD492A">
        <w:t>χ</w:t>
      </w:r>
      <w:r w:rsidRPr="000B1F3D">
        <w:rPr>
          <w:vertAlign w:val="subscript"/>
        </w:rPr>
        <w:t>0</w:t>
      </w:r>
      <w:r>
        <w:t xml:space="preserve"> не зависит от радиуса. </w:t>
      </w:r>
    </w:p>
    <w:p w:rsidR="0065651C" w:rsidRDefault="0065651C" w:rsidP="0065651C">
      <w:pPr>
        <w:pStyle w:val="Zv-TitleReferences-ru"/>
      </w:pPr>
      <w:r>
        <w:t>Литература</w:t>
      </w:r>
    </w:p>
    <w:p w:rsidR="0065651C" w:rsidRPr="00576F32" w:rsidRDefault="0065651C" w:rsidP="0065651C">
      <w:pPr>
        <w:pStyle w:val="Zv-References-ru"/>
        <w:numPr>
          <w:ilvl w:val="0"/>
          <w:numId w:val="1"/>
        </w:numPr>
        <w:rPr>
          <w:lang w:val="en-US"/>
        </w:rPr>
      </w:pPr>
      <w:r>
        <w:rPr>
          <w:lang w:val="en-US"/>
        </w:rPr>
        <w:t>Razumova K.A., et al</w:t>
      </w:r>
      <w:r w:rsidRPr="002C1C30">
        <w:rPr>
          <w:lang w:val="en-US"/>
        </w:rPr>
        <w:t xml:space="preserve"> Nucl. </w:t>
      </w:r>
      <w:r w:rsidRPr="00576F32">
        <w:rPr>
          <w:lang w:val="en-US"/>
        </w:rPr>
        <w:t xml:space="preserve">Fusion. </w:t>
      </w:r>
      <w:r>
        <w:rPr>
          <w:lang w:val="en-US"/>
        </w:rPr>
        <w:t>49 (2009) 065011</w:t>
      </w:r>
    </w:p>
    <w:p w:rsidR="0065651C" w:rsidRPr="00576F32" w:rsidRDefault="0065651C" w:rsidP="0065651C">
      <w:pPr>
        <w:pStyle w:val="Zv-References-ru"/>
        <w:numPr>
          <w:ilvl w:val="0"/>
          <w:numId w:val="1"/>
        </w:numPr>
      </w:pPr>
      <w:r w:rsidRPr="002C1C30">
        <w:t>Дябилин</w:t>
      </w:r>
      <w:r w:rsidRPr="00576F32">
        <w:t xml:space="preserve"> </w:t>
      </w:r>
      <w:r w:rsidRPr="002C1C30">
        <w:t>К</w:t>
      </w:r>
      <w:r w:rsidRPr="00576F32">
        <w:t>.</w:t>
      </w:r>
      <w:r w:rsidRPr="002C1C30">
        <w:t>С</w:t>
      </w:r>
      <w:r w:rsidRPr="00576F32">
        <w:t xml:space="preserve">., </w:t>
      </w:r>
      <w:r w:rsidRPr="002C1C30">
        <w:t>Разумова</w:t>
      </w:r>
      <w:r w:rsidRPr="00576F32">
        <w:t xml:space="preserve"> </w:t>
      </w:r>
      <w:r w:rsidRPr="002C1C30">
        <w:t>К</w:t>
      </w:r>
      <w:r w:rsidRPr="00576F32">
        <w:t>.</w:t>
      </w:r>
      <w:r w:rsidRPr="002C1C30">
        <w:t>А</w:t>
      </w:r>
      <w:r>
        <w:t xml:space="preserve">. </w:t>
      </w:r>
      <w:r w:rsidRPr="002C1C30">
        <w:t>Физика</w:t>
      </w:r>
      <w:r w:rsidRPr="00576F32">
        <w:t xml:space="preserve"> </w:t>
      </w:r>
      <w:r w:rsidRPr="002C1C30">
        <w:t>плазмы</w:t>
      </w:r>
      <w:r>
        <w:t>,</w:t>
      </w:r>
      <w:r w:rsidRPr="00576F32">
        <w:t xml:space="preserve"> 2015</w:t>
      </w:r>
      <w:r>
        <w:t>,</w:t>
      </w:r>
      <w:r w:rsidRPr="00576F32">
        <w:t xml:space="preserve"> </w:t>
      </w:r>
      <w:r>
        <w:t>т. 41,</w:t>
      </w:r>
      <w:r w:rsidRPr="00576F32">
        <w:t xml:space="preserve"> </w:t>
      </w:r>
      <w:r>
        <w:t>с</w:t>
      </w:r>
      <w:r w:rsidRPr="00576F32">
        <w:t>. 747</w:t>
      </w:r>
    </w:p>
    <w:p w:rsidR="0065651C" w:rsidRPr="00576F32" w:rsidRDefault="0065651C" w:rsidP="0065651C">
      <w:pPr>
        <w:pStyle w:val="Zv-References-ru"/>
        <w:numPr>
          <w:ilvl w:val="0"/>
          <w:numId w:val="1"/>
        </w:numPr>
        <w:rPr>
          <w:lang w:val="en-US"/>
        </w:rPr>
      </w:pPr>
      <w:r>
        <w:t>Разумова</w:t>
      </w:r>
      <w:r w:rsidRPr="00576F32">
        <w:t xml:space="preserve"> </w:t>
      </w:r>
      <w:r>
        <w:t>К</w:t>
      </w:r>
      <w:r w:rsidRPr="00576F32">
        <w:t>.</w:t>
      </w:r>
      <w:r>
        <w:t>А</w:t>
      </w:r>
      <w:r w:rsidRPr="00576F32">
        <w:t xml:space="preserve">, </w:t>
      </w:r>
      <w:r>
        <w:t>и др. Физика</w:t>
      </w:r>
      <w:r w:rsidRPr="00576F32">
        <w:rPr>
          <w:lang w:val="en-US"/>
        </w:rPr>
        <w:t xml:space="preserve"> </w:t>
      </w:r>
      <w:r>
        <w:t>плазмы,</w:t>
      </w:r>
      <w:r w:rsidRPr="00576F32">
        <w:rPr>
          <w:lang w:val="en-US"/>
        </w:rPr>
        <w:t xml:space="preserve"> 2017</w:t>
      </w:r>
      <w:r>
        <w:t>,</w:t>
      </w:r>
      <w:r w:rsidRPr="00576F32">
        <w:rPr>
          <w:lang w:val="en-US"/>
        </w:rPr>
        <w:t xml:space="preserve"> </w:t>
      </w:r>
      <w:r>
        <w:t>т</w:t>
      </w:r>
      <w:r w:rsidRPr="00576F32">
        <w:rPr>
          <w:lang w:val="en-US"/>
        </w:rPr>
        <w:t>. 43</w:t>
      </w:r>
      <w:r>
        <w:t>,</w:t>
      </w:r>
      <w:r>
        <w:rPr>
          <w:lang w:val="en-US"/>
        </w:rPr>
        <w:t xml:space="preserve"> </w:t>
      </w:r>
      <w:r>
        <w:t>с</w:t>
      </w:r>
      <w:r w:rsidRPr="00576F32">
        <w:rPr>
          <w:lang w:val="en-US"/>
        </w:rPr>
        <w:t>. 879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8D" w:rsidRDefault="00FC328D">
      <w:r>
        <w:separator/>
      </w:r>
    </w:p>
  </w:endnote>
  <w:endnote w:type="continuationSeparator" w:id="0">
    <w:p w:rsidR="00FC328D" w:rsidRDefault="00FC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92A8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92A8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1264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8D" w:rsidRDefault="00FC328D">
      <w:r>
        <w:separator/>
      </w:r>
    </w:p>
  </w:footnote>
  <w:footnote w:type="continuationSeparator" w:id="0">
    <w:p w:rsidR="00FC328D" w:rsidRDefault="00FC328D">
      <w:r>
        <w:continuationSeparator/>
      </w:r>
    </w:p>
  </w:footnote>
  <w:footnote w:id="1">
    <w:p w:rsidR="00DA1264" w:rsidRPr="00DA1264" w:rsidRDefault="00DA1264">
      <w:pPr>
        <w:pStyle w:val="a8"/>
        <w:rPr>
          <w:lang w:val="en-US"/>
        </w:rPr>
      </w:pPr>
      <w:r w:rsidRPr="00DA1264">
        <w:rPr>
          <w:rStyle w:val="aa"/>
          <w:sz w:val="22"/>
          <w:szCs w:val="22"/>
        </w:rPr>
        <w:t>*)</w:t>
      </w:r>
      <w:r w:rsidRPr="00DA1264">
        <w:rPr>
          <w:sz w:val="22"/>
          <w:szCs w:val="22"/>
        </w:rPr>
        <w:t xml:space="preserve">  </w:t>
      </w:r>
      <w:hyperlink r:id="rId1" w:history="1">
        <w:r w:rsidRPr="00DA1264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292A8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328D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824CA"/>
    <w:rsid w:val="00292A8F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50CBC"/>
    <w:rsid w:val="00654A7B"/>
    <w:rsid w:val="0065651C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4721E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1264"/>
    <w:rsid w:val="00DA4715"/>
    <w:rsid w:val="00DE16AD"/>
    <w:rsid w:val="00DF1C1D"/>
    <w:rsid w:val="00E1331D"/>
    <w:rsid w:val="00E7021A"/>
    <w:rsid w:val="00E87733"/>
    <w:rsid w:val="00F74399"/>
    <w:rsid w:val="00F95123"/>
    <w:rsid w:val="00FC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65651C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DA1264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A1264"/>
  </w:style>
  <w:style w:type="character" w:styleId="aa">
    <w:name w:val="footnote reference"/>
    <w:basedOn w:val="a0"/>
    <w:rsid w:val="00DA12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yanova_NV@nrck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Mu/en/AL-Kasyanova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558CF-3AFB-4EFC-8C18-F08ADCA5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7</TotalTime>
  <Pages>1</Pages>
  <Words>377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КОЭФФИЦИЕНТА ПЕРЕНОСА ЭНЕРГИИ В САМООРГАНИЗОВАННОЙ ПЛАЗМЕ ТОКАМАКА</dc:title>
  <dc:creator>sato</dc:creator>
  <cp:lastModifiedBy>Сатунин</cp:lastModifiedBy>
  <cp:revision>2</cp:revision>
  <cp:lastPrinted>1601-01-01T00:00:00Z</cp:lastPrinted>
  <dcterms:created xsi:type="dcterms:W3CDTF">2020-02-13T07:47:00Z</dcterms:created>
  <dcterms:modified xsi:type="dcterms:W3CDTF">2020-04-20T11:16:00Z</dcterms:modified>
</cp:coreProperties>
</file>