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F6" w:rsidRPr="00C808E9" w:rsidRDefault="00D30CF6" w:rsidP="00D30CF6">
      <w:pPr>
        <w:pStyle w:val="Zv-Titlereport"/>
      </w:pPr>
      <w:r w:rsidRPr="004A5FB1">
        <w:t>Кандидатные технологии для системы нейтральной инжекции реактора ДЕМО</w:t>
      </w:r>
      <w:r w:rsidR="00C808E9" w:rsidRPr="00C808E9">
        <w:t xml:space="preserve"> </w:t>
      </w:r>
      <w:r w:rsidR="00C808E9">
        <w:rPr>
          <w:rStyle w:val="aa"/>
        </w:rPr>
        <w:footnoteReference w:customMarkFollows="1" w:id="1"/>
        <w:t>*)</w:t>
      </w:r>
    </w:p>
    <w:p w:rsidR="00D30CF6" w:rsidRPr="004A5FB1" w:rsidRDefault="00D30CF6" w:rsidP="00D30CF6">
      <w:pPr>
        <w:pStyle w:val="Zv-Author"/>
      </w:pPr>
      <w:r w:rsidRPr="004A5FB1">
        <w:rPr>
          <w:u w:val="single"/>
        </w:rPr>
        <w:t>Ананьев С.С.</w:t>
      </w:r>
      <w:r w:rsidRPr="004A5FB1">
        <w:t>, Панасенков А.</w:t>
      </w:r>
      <w:r>
        <w:t>А</w:t>
      </w:r>
      <w:r w:rsidRPr="004A5FB1">
        <w:t>., Длугач Е.Д., Крылов А.И.</w:t>
      </w:r>
    </w:p>
    <w:p w:rsidR="00D30CF6" w:rsidRPr="009B3A85" w:rsidRDefault="00D30CF6" w:rsidP="00D30CF6">
      <w:pPr>
        <w:pStyle w:val="Zv-Organization"/>
      </w:pPr>
      <w:r w:rsidRPr="004A5FB1">
        <w:t xml:space="preserve">НИЦ «Курчатовский институт», Москва, Россия, </w:t>
      </w:r>
      <w:hyperlink r:id="rId8" w:history="1">
        <w:r w:rsidR="009B3A85" w:rsidRPr="009456EF">
          <w:rPr>
            <w:rStyle w:val="a7"/>
          </w:rPr>
          <w:t>Ananyev_SS@nrcki.ru</w:t>
        </w:r>
      </w:hyperlink>
    </w:p>
    <w:p w:rsidR="00D30CF6" w:rsidRPr="0005630E" w:rsidRDefault="00D30CF6" w:rsidP="00D30CF6">
      <w:pPr>
        <w:pStyle w:val="Zv-bodyreport"/>
      </w:pPr>
      <w:r w:rsidRPr="004A5FB1">
        <w:t xml:space="preserve">В проектируемых в настоящее время </w:t>
      </w:r>
      <w:r>
        <w:t xml:space="preserve">энергетических </w:t>
      </w:r>
      <w:r w:rsidRPr="004A5FB1">
        <w:t>установках для управляемого термоядерного синтеза (УТС) с удержанием плазмы в магнитном поле в вакуумных камерах с тороидальной конфигурацией, токамак, пр</w:t>
      </w:r>
      <w:r>
        <w:t>едусматриваю</w:t>
      </w:r>
      <w:r w:rsidRPr="004A5FB1">
        <w:t>тся</w:t>
      </w:r>
      <w:r>
        <w:t xml:space="preserve"> системы нейтральной</w:t>
      </w:r>
      <w:r w:rsidRPr="004A5FB1">
        <w:t xml:space="preserve"> инжекци</w:t>
      </w:r>
      <w:r>
        <w:t>и (СНИ)</w:t>
      </w:r>
      <w:r w:rsidRPr="004A5FB1">
        <w:t xml:space="preserve"> мощных пучков атомов изотопов водорода для нагрева плазмы до условий, обеспечивающих эффективное протекание термоядерных реакций</w:t>
      </w:r>
      <w:r>
        <w:t>,</w:t>
      </w:r>
      <w:r w:rsidRPr="004A5FB1">
        <w:t xml:space="preserve"> и для обеспечения устойчивого поддержания тока в шнуре плазмы (см., например, хорошо известный международный проект ITER, а также многие национальные проекты в Европе, Китае, Японии и др</w:t>
      </w:r>
      <w:r>
        <w:t>.)</w:t>
      </w:r>
      <w:r w:rsidRPr="004A5FB1">
        <w:t xml:space="preserve">. </w:t>
      </w:r>
      <w:r>
        <w:t>Э</w:t>
      </w:r>
      <w:r w:rsidRPr="004A5FB1">
        <w:t xml:space="preserve">нергия атомов пучка </w:t>
      </w:r>
      <w:r>
        <w:t>в значительной степени определяется параметрами плазмы и размерами плазменного шнура. Для энергетической установки она составит до 5</w:t>
      </w:r>
      <w:r w:rsidRPr="004A5FB1">
        <w:t>00 кэВ на нуклон</w:t>
      </w:r>
      <w:r>
        <w:t xml:space="preserve"> – при т</w:t>
      </w:r>
      <w:r w:rsidRPr="004A5FB1">
        <w:t>ак</w:t>
      </w:r>
      <w:r>
        <w:t>ой</w:t>
      </w:r>
      <w:r w:rsidRPr="004A5FB1">
        <w:t xml:space="preserve"> энерги</w:t>
      </w:r>
      <w:r>
        <w:t>и</w:t>
      </w:r>
      <w:r w:rsidRPr="004A5FB1">
        <w:t xml:space="preserve"> частиц </w:t>
      </w:r>
      <w:r>
        <w:t xml:space="preserve">для эффективной нейтрализации целесообразно использовать пучок </w:t>
      </w:r>
      <w:r w:rsidRPr="004A5FB1">
        <w:t xml:space="preserve">отрицательных ионов (ОИ), поскольку эффективность получения атомов из положительных ионов становится ничтожно малой уже при энергии свыше </w:t>
      </w:r>
      <w:r>
        <w:t>15</w:t>
      </w:r>
      <w:r w:rsidRPr="004A5FB1">
        <w:t>0 кэВ на нуклон.</w:t>
      </w:r>
    </w:p>
    <w:p w:rsidR="00D30CF6" w:rsidRPr="003C1BD6" w:rsidRDefault="00D30CF6" w:rsidP="00D30CF6">
      <w:pPr>
        <w:pStyle w:val="Zv-bodyreport"/>
      </w:pPr>
      <w:r w:rsidRPr="004A5FB1">
        <w:t>На данный момент самым представительным является разрабатываемый международной командой инжектор в составе ИТЭР, который мы будем рассматривать в качестве базовой концепции для проекта ДЕМО РФ. Основными частями инжектора всегда будут источник ОИ, ускоритель пучка ОИ, обдирочная мишень – нейтрализатор, приемник</w:t>
      </w:r>
      <w:r>
        <w:t>и</w:t>
      </w:r>
      <w:r w:rsidRPr="004A5FB1">
        <w:t xml:space="preserve"> остаточных ОИ и сгенерированных положительных ионов, абсолютный клапан-шибер на входе в атомопровод, по которому пучок атомов проходит до выходного окна в токамак. А также основные </w:t>
      </w:r>
      <w:r>
        <w:t>обеспечивающие</w:t>
      </w:r>
      <w:r w:rsidRPr="004A5FB1">
        <w:t xml:space="preserve"> системы: </w:t>
      </w:r>
      <w:r>
        <w:t>электропитания,</w:t>
      </w:r>
      <w:r w:rsidRPr="004A5FB1">
        <w:t xml:space="preserve"> откачки выделившегося в инжекторе газа, </w:t>
      </w:r>
      <w:r>
        <w:t>экранировки рассеянного</w:t>
      </w:r>
      <w:r w:rsidRPr="004A5FB1">
        <w:t xml:space="preserve"> магнитно</w:t>
      </w:r>
      <w:r>
        <w:t>го</w:t>
      </w:r>
      <w:r w:rsidRPr="004A5FB1">
        <w:t xml:space="preserve"> пол</w:t>
      </w:r>
      <w:r>
        <w:t>я</w:t>
      </w:r>
      <w:r w:rsidRPr="004A5FB1">
        <w:t xml:space="preserve"> от токамака вдоль пути пучка в виде </w:t>
      </w:r>
      <w:r w:rsidRPr="003C1BD6">
        <w:t>ОИ, охлаждения компонентов тракта, нагружаемых пучком и т.д.</w:t>
      </w:r>
    </w:p>
    <w:p w:rsidR="00D30CF6" w:rsidRPr="003C1BD6" w:rsidRDefault="00D30CF6" w:rsidP="00D30CF6">
      <w:pPr>
        <w:pStyle w:val="Zv-bodyreport"/>
      </w:pPr>
      <w:r w:rsidRPr="003C1BD6">
        <w:t>Для работы СНИ в составе энергетической установки большое значение имеет её КПД, который в значительной мере определяется эффективностью преобразования ОИ в атомы в нейтрализаторах и потерями нейтрального пучка (НП) при его движении по тракту к входному окну токамака. Так для СНИ ИТЭР, в инжекторах которой предусмотрена нейтрализация ОИ в газовых нейтрализаторах, многочисленные оценки полного КПД системы дают значения не более 30%. При этом более 40% потерь мощности НП относятся к эффективности нейтрализации (Ф</w:t>
      </w:r>
      <w:r w:rsidRPr="003C1BD6">
        <w:rPr>
          <w:vertAlign w:val="subscript"/>
        </w:rPr>
        <w:t>макс</w:t>
      </w:r>
      <w:r w:rsidRPr="003C1BD6">
        <w:t>), которая менее 60%. Кроме того, вытекающий из нейтрализатора газ создаёт по тракту повышенное фоновое давление, на котором теряется ещё до 10% мощности НП из-за процесса ре-ионизации атомов. Поскольку трудно ожидать заметного увеличения КПД систем, обеспечивающих работу СНИ, основная задача ложится на повышение КПД всего пучкового тракта.</w:t>
      </w:r>
    </w:p>
    <w:p w:rsidR="00D30CF6" w:rsidRDefault="00D30CF6" w:rsidP="00D30CF6">
      <w:pPr>
        <w:pStyle w:val="Zv-bodyreport"/>
      </w:pPr>
      <w:r w:rsidRPr="003C1BD6">
        <w:t>В докладе приводится анализ технологий, которые могут</w:t>
      </w:r>
      <w:r w:rsidRPr="004A5FB1">
        <w:t xml:space="preserve"> быть использованы в различных элементах инжекционного тракта с целью повышения</w:t>
      </w:r>
      <w:r>
        <w:t xml:space="preserve"> Ф</w:t>
      </w:r>
      <w:r w:rsidRPr="00D453C3">
        <w:rPr>
          <w:vertAlign w:val="subscript"/>
        </w:rPr>
        <w:t>макс</w:t>
      </w:r>
      <w:r w:rsidRPr="004A5FB1">
        <w:t xml:space="preserve"> </w:t>
      </w:r>
      <w:r>
        <w:t xml:space="preserve">и </w:t>
      </w:r>
      <w:r w:rsidRPr="004A5FB1">
        <w:t xml:space="preserve">эффективности транспортировки </w:t>
      </w:r>
      <w:r>
        <w:t>НП</w:t>
      </w:r>
      <w:r w:rsidRPr="004A5FB1">
        <w:t xml:space="preserve"> в плазму.</w:t>
      </w:r>
      <w:r>
        <w:t xml:space="preserve"> Рассмотрены преимущества и недостатки различных схем с нейтрализаторами: газовым, плазменным, фотонным и на основе сверхзвуковой струи паров лития.</w:t>
      </w:r>
    </w:p>
    <w:p w:rsidR="00D30CF6" w:rsidRPr="00F332AC" w:rsidRDefault="00D30CF6" w:rsidP="00D30CF6">
      <w:pPr>
        <w:pStyle w:val="Zv-bodyreport"/>
        <w:spacing w:before="120"/>
      </w:pPr>
      <w:r w:rsidRPr="00F332AC">
        <w:t>Работа выполнена при поддержке НИЦ «Курчатовский институт» (14.0</w:t>
      </w:r>
      <w:r>
        <w:t>8</w:t>
      </w:r>
      <w:r w:rsidRPr="00F332AC">
        <w:t>.2019 № 1805)</w:t>
      </w:r>
    </w:p>
    <w:p w:rsidR="00654A7B" w:rsidRPr="009B3A85" w:rsidRDefault="00654A7B"/>
    <w:sectPr w:rsidR="00654A7B" w:rsidRPr="009B3A85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1FF" w:rsidRDefault="00A301FF">
      <w:r>
        <w:separator/>
      </w:r>
    </w:p>
  </w:endnote>
  <w:endnote w:type="continuationSeparator" w:id="0">
    <w:p w:rsidR="00A301FF" w:rsidRDefault="00A30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D195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D195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F6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1FF" w:rsidRDefault="00A301FF">
      <w:r>
        <w:separator/>
      </w:r>
    </w:p>
  </w:footnote>
  <w:footnote w:type="continuationSeparator" w:id="0">
    <w:p w:rsidR="00A301FF" w:rsidRDefault="00A301FF">
      <w:r>
        <w:continuationSeparator/>
      </w:r>
    </w:p>
  </w:footnote>
  <w:footnote w:id="1">
    <w:p w:rsidR="00C808E9" w:rsidRPr="00983F63" w:rsidRDefault="00C808E9">
      <w:pPr>
        <w:pStyle w:val="a8"/>
        <w:rPr>
          <w:sz w:val="22"/>
          <w:szCs w:val="22"/>
          <w:lang w:val="en-US"/>
        </w:rPr>
      </w:pPr>
      <w:r w:rsidRPr="00983F63">
        <w:rPr>
          <w:rStyle w:val="aa"/>
          <w:sz w:val="22"/>
          <w:szCs w:val="22"/>
        </w:rPr>
        <w:t>*)</w:t>
      </w:r>
      <w:r w:rsidRPr="00983F63">
        <w:rPr>
          <w:sz w:val="22"/>
          <w:szCs w:val="22"/>
        </w:rPr>
        <w:t xml:space="preserve">  </w:t>
      </w:r>
      <w:hyperlink r:id="rId1" w:history="1">
        <w:r w:rsidRPr="00983F63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DD195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3A85"/>
    <w:rsid w:val="00037DCC"/>
    <w:rsid w:val="00043701"/>
    <w:rsid w:val="000B1C7A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983F63"/>
    <w:rsid w:val="009B3A85"/>
    <w:rsid w:val="00A301FF"/>
    <w:rsid w:val="00A66876"/>
    <w:rsid w:val="00A71613"/>
    <w:rsid w:val="00AB3459"/>
    <w:rsid w:val="00B622ED"/>
    <w:rsid w:val="00B9584E"/>
    <w:rsid w:val="00BD05EF"/>
    <w:rsid w:val="00C103CD"/>
    <w:rsid w:val="00C232A0"/>
    <w:rsid w:val="00C808E9"/>
    <w:rsid w:val="00CA791E"/>
    <w:rsid w:val="00CE0E75"/>
    <w:rsid w:val="00D30CF6"/>
    <w:rsid w:val="00D47F19"/>
    <w:rsid w:val="00DA4715"/>
    <w:rsid w:val="00DD1957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CF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D30CF6"/>
    <w:rPr>
      <w:color w:val="0000FF"/>
      <w:u w:val="single"/>
    </w:rPr>
  </w:style>
  <w:style w:type="paragraph" w:customStyle="1" w:styleId="Abstracttext">
    <w:name w:val="Abstract text"/>
    <w:basedOn w:val="a"/>
    <w:link w:val="AbstracttextChar"/>
    <w:uiPriority w:val="49"/>
    <w:qFormat/>
    <w:rsid w:val="00D30CF6"/>
    <w:pPr>
      <w:spacing w:line="240" w:lineRule="atLeast"/>
      <w:ind w:firstLine="567"/>
      <w:contextualSpacing/>
    </w:pPr>
    <w:rPr>
      <w:sz w:val="18"/>
      <w:szCs w:val="20"/>
      <w:lang w:val="en-US" w:eastAsia="en-US"/>
    </w:rPr>
  </w:style>
  <w:style w:type="character" w:customStyle="1" w:styleId="AbstracttextChar">
    <w:name w:val="Abstract text Char"/>
    <w:link w:val="Abstracttext"/>
    <w:uiPriority w:val="49"/>
    <w:rsid w:val="00D30CF6"/>
    <w:rPr>
      <w:sz w:val="18"/>
      <w:lang w:val="en-US" w:eastAsia="en-US"/>
    </w:rPr>
  </w:style>
  <w:style w:type="paragraph" w:styleId="a8">
    <w:name w:val="footnote text"/>
    <w:basedOn w:val="a"/>
    <w:link w:val="a9"/>
    <w:rsid w:val="00C808E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808E9"/>
  </w:style>
  <w:style w:type="character" w:styleId="aa">
    <w:name w:val="footnote reference"/>
    <w:basedOn w:val="a0"/>
    <w:rsid w:val="00C808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nyev_SS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AK-Anan'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EC472-C158-4251-9B5E-8B8A664E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5</TotalTime>
  <Pages>1</Pages>
  <Words>411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КАНДИДАТНЫЕ ТЕХНОЛОГИИ ДЛЯ СИСТЕМЫ НЕЙТРАЛЬНОЙ ИНЖЕКЦИИ РЕАКТОРА ДЕМО</dc:title>
  <dc:creator>sato</dc:creator>
  <cp:lastModifiedBy>Сатунин</cp:lastModifiedBy>
  <cp:revision>4</cp:revision>
  <cp:lastPrinted>1601-01-01T00:00:00Z</cp:lastPrinted>
  <dcterms:created xsi:type="dcterms:W3CDTF">2020-02-12T22:21:00Z</dcterms:created>
  <dcterms:modified xsi:type="dcterms:W3CDTF">2020-04-20T11:10:00Z</dcterms:modified>
</cp:coreProperties>
</file>