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5D" w:rsidRPr="005551EB" w:rsidRDefault="009F0B5D" w:rsidP="009F0B5D">
      <w:pPr>
        <w:pStyle w:val="Zv-Titlereport"/>
      </w:pPr>
      <w:r>
        <w:t>Моделирование Нижнегибридного тока увлечения с учетом электрического поля в плазме токамаков фт-2 и глобус-м2</w:t>
      </w:r>
      <w:r w:rsidR="005551EB" w:rsidRPr="005551EB">
        <w:t xml:space="preserve"> </w:t>
      </w:r>
      <w:r w:rsidR="005551EB">
        <w:rPr>
          <w:rStyle w:val="aa"/>
        </w:rPr>
        <w:footnoteReference w:customMarkFollows="1" w:id="1"/>
        <w:t>*)</w:t>
      </w:r>
    </w:p>
    <w:p w:rsidR="009F0B5D" w:rsidRPr="005551EB" w:rsidRDefault="009F0B5D" w:rsidP="009F0B5D">
      <w:pPr>
        <w:pStyle w:val="Zv-Author"/>
        <w:rPr>
          <w:lang w:val="en-US"/>
        </w:rPr>
      </w:pPr>
      <w:r w:rsidRPr="009B5500">
        <w:rPr>
          <w:u w:val="single"/>
        </w:rPr>
        <w:t>Теплова</w:t>
      </w:r>
      <w:r w:rsidRPr="005551EB">
        <w:rPr>
          <w:u w:val="single"/>
          <w:lang w:val="en-US"/>
        </w:rPr>
        <w:t xml:space="preserve"> </w:t>
      </w:r>
      <w:r w:rsidRPr="009B5500">
        <w:rPr>
          <w:u w:val="single"/>
        </w:rPr>
        <w:t>Н</w:t>
      </w:r>
      <w:r w:rsidRPr="005551EB">
        <w:rPr>
          <w:u w:val="single"/>
          <w:lang w:val="en-US"/>
        </w:rPr>
        <w:t>.</w:t>
      </w:r>
      <w:r w:rsidRPr="009B5500">
        <w:rPr>
          <w:u w:val="single"/>
        </w:rPr>
        <w:t>В</w:t>
      </w:r>
      <w:r w:rsidRPr="005551EB">
        <w:rPr>
          <w:u w:val="single"/>
          <w:lang w:val="en-US"/>
        </w:rPr>
        <w:t>.</w:t>
      </w:r>
      <w:r w:rsidRPr="005551EB">
        <w:rPr>
          <w:lang w:val="en-US"/>
        </w:rPr>
        <w:t xml:space="preserve">, </w:t>
      </w:r>
      <w:r>
        <w:t>Гусаков</w:t>
      </w:r>
      <w:r w:rsidRPr="005551EB">
        <w:rPr>
          <w:lang w:val="en-US"/>
        </w:rPr>
        <w:t xml:space="preserve"> </w:t>
      </w:r>
      <w:r>
        <w:t>Е</w:t>
      </w:r>
      <w:r w:rsidRPr="005551EB">
        <w:rPr>
          <w:lang w:val="en-US"/>
        </w:rPr>
        <w:t>.</w:t>
      </w:r>
      <w:r>
        <w:t>З</w:t>
      </w:r>
      <w:r w:rsidRPr="005551EB">
        <w:rPr>
          <w:lang w:val="en-US"/>
        </w:rPr>
        <w:t xml:space="preserve">., </w:t>
      </w:r>
      <w:r>
        <w:t>Гусев</w:t>
      </w:r>
      <w:r w:rsidRPr="005551EB">
        <w:rPr>
          <w:lang w:val="en-US"/>
        </w:rPr>
        <w:t xml:space="preserve"> </w:t>
      </w:r>
      <w:r>
        <w:t>В</w:t>
      </w:r>
      <w:r w:rsidRPr="005551EB">
        <w:rPr>
          <w:lang w:val="en-US"/>
        </w:rPr>
        <w:t>.</w:t>
      </w:r>
      <w:r>
        <w:t>К</w:t>
      </w:r>
      <w:r w:rsidRPr="005551EB">
        <w:rPr>
          <w:lang w:val="en-US"/>
        </w:rPr>
        <w:t xml:space="preserve">., </w:t>
      </w:r>
      <w:r>
        <w:t>Трошин</w:t>
      </w:r>
      <w:r w:rsidRPr="005551EB">
        <w:rPr>
          <w:lang w:val="en-US"/>
        </w:rPr>
        <w:t xml:space="preserve"> </w:t>
      </w:r>
      <w:r>
        <w:t>Г</w:t>
      </w:r>
      <w:r w:rsidRPr="005551EB">
        <w:rPr>
          <w:lang w:val="en-US"/>
        </w:rPr>
        <w:t>.</w:t>
      </w:r>
      <w:r>
        <w:t>А</w:t>
      </w:r>
      <w:r w:rsidRPr="005551EB">
        <w:rPr>
          <w:lang w:val="en-US"/>
        </w:rPr>
        <w:t xml:space="preserve">., </w:t>
      </w:r>
      <w:r>
        <w:t>Алтухов</w:t>
      </w:r>
      <w:r w:rsidRPr="005551EB">
        <w:rPr>
          <w:lang w:val="en-US"/>
        </w:rPr>
        <w:t xml:space="preserve"> </w:t>
      </w:r>
      <w:r>
        <w:t>А</w:t>
      </w:r>
      <w:r w:rsidRPr="005551EB">
        <w:rPr>
          <w:lang w:val="en-US"/>
        </w:rPr>
        <w:t>.</w:t>
      </w:r>
      <w:r>
        <w:t>Б</w:t>
      </w:r>
      <w:r w:rsidRPr="005551EB">
        <w:rPr>
          <w:lang w:val="en-US"/>
        </w:rPr>
        <w:t xml:space="preserve">., </w:t>
      </w:r>
      <w:r>
        <w:t>Бахарев</w:t>
      </w:r>
      <w:r w:rsidRPr="005551EB">
        <w:rPr>
          <w:lang w:val="en-US"/>
        </w:rPr>
        <w:t xml:space="preserve"> </w:t>
      </w:r>
      <w:r>
        <w:t>Н</w:t>
      </w:r>
      <w:r w:rsidRPr="005551EB">
        <w:rPr>
          <w:lang w:val="en-US"/>
        </w:rPr>
        <w:t>.</w:t>
      </w:r>
      <w:r>
        <w:t>Н</w:t>
      </w:r>
      <w:r w:rsidRPr="005551EB">
        <w:rPr>
          <w:lang w:val="en-US"/>
        </w:rPr>
        <w:t xml:space="preserve">., </w:t>
      </w:r>
      <w:r>
        <w:t>Воронин</w:t>
      </w:r>
      <w:r w:rsidRPr="005551EB">
        <w:rPr>
          <w:lang w:val="en-US"/>
        </w:rPr>
        <w:t xml:space="preserve"> </w:t>
      </w:r>
      <w:r>
        <w:t>А</w:t>
      </w:r>
      <w:r w:rsidRPr="005551EB">
        <w:rPr>
          <w:lang w:val="en-US"/>
        </w:rPr>
        <w:t>.</w:t>
      </w:r>
      <w:r>
        <w:t>В</w:t>
      </w:r>
      <w:r w:rsidRPr="005551EB">
        <w:rPr>
          <w:lang w:val="en-US"/>
        </w:rPr>
        <w:t xml:space="preserve">., </w:t>
      </w:r>
      <w:r>
        <w:t>Дьяченко</w:t>
      </w:r>
      <w:r w:rsidRPr="005551EB">
        <w:rPr>
          <w:lang w:val="en-US"/>
        </w:rPr>
        <w:t xml:space="preserve"> </w:t>
      </w:r>
      <w:r>
        <w:t>В</w:t>
      </w:r>
      <w:r w:rsidRPr="005551EB">
        <w:rPr>
          <w:lang w:val="en-US"/>
        </w:rPr>
        <w:t>.</w:t>
      </w:r>
      <w:r>
        <w:t>В</w:t>
      </w:r>
      <w:r w:rsidRPr="005551EB">
        <w:rPr>
          <w:lang w:val="en-US"/>
        </w:rPr>
        <w:t xml:space="preserve">., </w:t>
      </w:r>
      <w:r>
        <w:t>Есипов</w:t>
      </w:r>
      <w:r w:rsidRPr="005551EB">
        <w:rPr>
          <w:lang w:val="en-US"/>
        </w:rPr>
        <w:t xml:space="preserve"> </w:t>
      </w:r>
      <w:r>
        <w:t>Л</w:t>
      </w:r>
      <w:r w:rsidRPr="005551EB">
        <w:rPr>
          <w:lang w:val="en-US"/>
        </w:rPr>
        <w:t>.</w:t>
      </w:r>
      <w:r>
        <w:t>А</w:t>
      </w:r>
      <w:r w:rsidRPr="005551EB">
        <w:rPr>
          <w:lang w:val="en-US"/>
        </w:rPr>
        <w:t xml:space="preserve">., </w:t>
      </w:r>
      <w:r>
        <w:t>Жильцов</w:t>
      </w:r>
      <w:r w:rsidRPr="005551EB">
        <w:rPr>
          <w:lang w:val="en-US"/>
        </w:rPr>
        <w:t xml:space="preserve"> </w:t>
      </w:r>
      <w:r>
        <w:t>Н</w:t>
      </w:r>
      <w:r w:rsidRPr="005551EB">
        <w:rPr>
          <w:lang w:val="en-US"/>
        </w:rPr>
        <w:t>.</w:t>
      </w:r>
      <w:r>
        <w:t>С</w:t>
      </w:r>
      <w:r w:rsidRPr="005551EB">
        <w:rPr>
          <w:lang w:val="en-US"/>
        </w:rPr>
        <w:t xml:space="preserve">., </w:t>
      </w:r>
      <w:r>
        <w:t>Киселев</w:t>
      </w:r>
      <w:r w:rsidRPr="005551EB">
        <w:rPr>
          <w:lang w:val="en-US"/>
        </w:rPr>
        <w:t xml:space="preserve"> </w:t>
      </w:r>
      <w:r>
        <w:t>Е</w:t>
      </w:r>
      <w:r w:rsidRPr="005551EB">
        <w:rPr>
          <w:lang w:val="en-US"/>
        </w:rPr>
        <w:t>.</w:t>
      </w:r>
      <w:r>
        <w:t>О</w:t>
      </w:r>
      <w:r w:rsidRPr="005551EB">
        <w:rPr>
          <w:lang w:val="en-US"/>
        </w:rPr>
        <w:t xml:space="preserve">., </w:t>
      </w:r>
      <w:r>
        <w:t>Коновалов</w:t>
      </w:r>
      <w:r w:rsidR="00111B78">
        <w:rPr>
          <w:lang w:val="en-US"/>
        </w:rPr>
        <w:t> </w:t>
      </w:r>
      <w:r>
        <w:t>А</w:t>
      </w:r>
      <w:r w:rsidRPr="005551EB">
        <w:rPr>
          <w:lang w:val="en-US"/>
        </w:rPr>
        <w:t>.</w:t>
      </w:r>
      <w:r>
        <w:t>А</w:t>
      </w:r>
      <w:r w:rsidRPr="005551EB">
        <w:rPr>
          <w:lang w:val="en-US"/>
        </w:rPr>
        <w:t xml:space="preserve">., </w:t>
      </w:r>
      <w:r>
        <w:t>Куприенко</w:t>
      </w:r>
      <w:r w:rsidRPr="005551EB">
        <w:rPr>
          <w:lang w:val="en-US"/>
        </w:rPr>
        <w:t xml:space="preserve"> </w:t>
      </w:r>
      <w:r>
        <w:t>Д</w:t>
      </w:r>
      <w:r w:rsidRPr="005551EB">
        <w:rPr>
          <w:lang w:val="en-US"/>
        </w:rPr>
        <w:t>.</w:t>
      </w:r>
      <w:r>
        <w:t>В</w:t>
      </w:r>
      <w:r w:rsidRPr="005551EB">
        <w:rPr>
          <w:lang w:val="en-US"/>
        </w:rPr>
        <w:t xml:space="preserve">., </w:t>
      </w:r>
      <w:r>
        <w:t>Курскиев</w:t>
      </w:r>
      <w:r w:rsidRPr="005551EB">
        <w:rPr>
          <w:lang w:val="en-US"/>
        </w:rPr>
        <w:t xml:space="preserve"> </w:t>
      </w:r>
      <w:r>
        <w:t>Г</w:t>
      </w:r>
      <w:r w:rsidRPr="005551EB">
        <w:rPr>
          <w:lang w:val="en-US"/>
        </w:rPr>
        <w:t>.</w:t>
      </w:r>
      <w:r>
        <w:t>С</w:t>
      </w:r>
      <w:r w:rsidRPr="005551EB">
        <w:rPr>
          <w:lang w:val="en-US"/>
        </w:rPr>
        <w:t xml:space="preserve">., </w:t>
      </w:r>
      <w:r>
        <w:t>Лашкул</w:t>
      </w:r>
      <w:r w:rsidRPr="005551EB">
        <w:rPr>
          <w:lang w:val="en-US"/>
        </w:rPr>
        <w:t xml:space="preserve"> </w:t>
      </w:r>
      <w:r>
        <w:t>С</w:t>
      </w:r>
      <w:r w:rsidRPr="005551EB">
        <w:rPr>
          <w:lang w:val="en-US"/>
        </w:rPr>
        <w:t>.</w:t>
      </w:r>
      <w:r>
        <w:t>И</w:t>
      </w:r>
      <w:r w:rsidRPr="005551EB">
        <w:rPr>
          <w:lang w:val="en-US"/>
        </w:rPr>
        <w:t xml:space="preserve">., </w:t>
      </w:r>
      <w:r>
        <w:t>Патров</w:t>
      </w:r>
      <w:r w:rsidRPr="005551EB">
        <w:rPr>
          <w:lang w:val="en-US"/>
        </w:rPr>
        <w:t xml:space="preserve"> </w:t>
      </w:r>
      <w:r>
        <w:t>М</w:t>
      </w:r>
      <w:r w:rsidRPr="005551EB">
        <w:rPr>
          <w:lang w:val="en-US"/>
        </w:rPr>
        <w:t>.</w:t>
      </w:r>
      <w:r>
        <w:t>И</w:t>
      </w:r>
      <w:r w:rsidRPr="005551EB">
        <w:rPr>
          <w:lang w:val="en-US"/>
        </w:rPr>
        <w:t xml:space="preserve">., </w:t>
      </w:r>
      <w:r>
        <w:t>Петров</w:t>
      </w:r>
      <w:r w:rsidR="00111B78">
        <w:rPr>
          <w:lang w:val="en-US"/>
        </w:rPr>
        <w:t> </w:t>
      </w:r>
      <w:r>
        <w:t>Ю</w:t>
      </w:r>
      <w:r w:rsidRPr="005551EB">
        <w:rPr>
          <w:lang w:val="en-US"/>
        </w:rPr>
        <w:t>.</w:t>
      </w:r>
      <w:r>
        <w:t>В</w:t>
      </w:r>
      <w:r w:rsidRPr="005551EB">
        <w:rPr>
          <w:lang w:val="en-US"/>
        </w:rPr>
        <w:t xml:space="preserve">., </w:t>
      </w:r>
      <w:r>
        <w:t>Сахаров</w:t>
      </w:r>
      <w:r w:rsidRPr="005551EB">
        <w:rPr>
          <w:lang w:val="en-US"/>
        </w:rPr>
        <w:t xml:space="preserve"> </w:t>
      </w:r>
      <w:r>
        <w:t>Н</w:t>
      </w:r>
      <w:r w:rsidRPr="005551EB">
        <w:rPr>
          <w:lang w:val="en-US"/>
        </w:rPr>
        <w:t>.</w:t>
      </w:r>
      <w:r>
        <w:t>В</w:t>
      </w:r>
      <w:r w:rsidRPr="005551EB">
        <w:rPr>
          <w:lang w:val="en-US"/>
        </w:rPr>
        <w:t xml:space="preserve">., </w:t>
      </w:r>
      <w:r>
        <w:t>Толстяков</w:t>
      </w:r>
      <w:r w:rsidRPr="005551EB">
        <w:rPr>
          <w:lang w:val="en-US"/>
        </w:rPr>
        <w:t xml:space="preserve"> </w:t>
      </w:r>
      <w:r>
        <w:t>С</w:t>
      </w:r>
      <w:r w:rsidRPr="005551EB">
        <w:rPr>
          <w:lang w:val="en-US"/>
        </w:rPr>
        <w:t>.</w:t>
      </w:r>
      <w:r>
        <w:t>Ю</w:t>
      </w:r>
      <w:r w:rsidRPr="005551EB">
        <w:rPr>
          <w:lang w:val="en-US"/>
        </w:rPr>
        <w:t xml:space="preserve">., </w:t>
      </w:r>
      <w:r>
        <w:t>Тюхменева</w:t>
      </w:r>
      <w:r w:rsidRPr="005551EB">
        <w:rPr>
          <w:lang w:val="en-US"/>
        </w:rPr>
        <w:t xml:space="preserve"> </w:t>
      </w:r>
      <w:r>
        <w:t>Е</w:t>
      </w:r>
      <w:r w:rsidRPr="005551EB">
        <w:rPr>
          <w:lang w:val="en-US"/>
        </w:rPr>
        <w:t>.</w:t>
      </w:r>
      <w:r>
        <w:t>А</w:t>
      </w:r>
      <w:r w:rsidRPr="005551EB">
        <w:rPr>
          <w:lang w:val="en-US"/>
        </w:rPr>
        <w:t xml:space="preserve">., </w:t>
      </w:r>
      <w:r>
        <w:t>Хавин</w:t>
      </w:r>
      <w:r w:rsidRPr="005551EB">
        <w:rPr>
          <w:lang w:val="en-US"/>
        </w:rPr>
        <w:t xml:space="preserve"> </w:t>
      </w:r>
      <w:r>
        <w:t>В</w:t>
      </w:r>
      <w:r w:rsidRPr="005551EB">
        <w:rPr>
          <w:lang w:val="en-US"/>
        </w:rPr>
        <w:t>.</w:t>
      </w:r>
      <w:r>
        <w:t>Э</w:t>
      </w:r>
      <w:r w:rsidRPr="005551EB">
        <w:rPr>
          <w:lang w:val="en-US"/>
        </w:rPr>
        <w:t>.</w:t>
      </w:r>
    </w:p>
    <w:p w:rsidR="009F0B5D" w:rsidRDefault="009F0B5D" w:rsidP="009F0B5D">
      <w:pPr>
        <w:pStyle w:val="Zv-Organization"/>
      </w:pPr>
      <w:r>
        <w:t>ФТИ им. А.Ф. Иоффе,</w:t>
      </w:r>
      <w:r w:rsidRPr="005000C3">
        <w:rPr>
          <w:szCs w:val="24"/>
        </w:rPr>
        <w:t xml:space="preserve"> </w:t>
      </w:r>
      <w:r w:rsidRPr="00A67B5A">
        <w:rPr>
          <w:szCs w:val="24"/>
        </w:rPr>
        <w:t>г. Санкт-Петербург, Россия</w:t>
      </w:r>
      <w:r w:rsidRPr="005000C3">
        <w:rPr>
          <w:szCs w:val="24"/>
        </w:rPr>
        <w:t>,</w:t>
      </w:r>
      <w:r>
        <w:t xml:space="preserve"> </w:t>
      </w:r>
      <w:hyperlink r:id="rId8" w:history="1">
        <w:r w:rsidRPr="00C16780">
          <w:rPr>
            <w:rStyle w:val="a7"/>
            <w:lang w:val="en-US"/>
          </w:rPr>
          <w:t>natalia</w:t>
        </w:r>
        <w:r w:rsidRPr="00C16780">
          <w:rPr>
            <w:rStyle w:val="a7"/>
          </w:rPr>
          <w:t>.</w:t>
        </w:r>
        <w:r w:rsidRPr="00C16780">
          <w:rPr>
            <w:rStyle w:val="a7"/>
            <w:lang w:val="en-US"/>
          </w:rPr>
          <w:t>teplova</w:t>
        </w:r>
        <w:r w:rsidRPr="00C16780">
          <w:rPr>
            <w:rStyle w:val="a7"/>
          </w:rPr>
          <w:t>@</w:t>
        </w:r>
        <w:r w:rsidRPr="00C16780">
          <w:rPr>
            <w:rStyle w:val="a7"/>
            <w:lang w:val="en-US"/>
          </w:rPr>
          <w:t>mail</w:t>
        </w:r>
        <w:r w:rsidRPr="00C16780">
          <w:rPr>
            <w:rStyle w:val="a7"/>
          </w:rPr>
          <w:t>.</w:t>
        </w:r>
        <w:r w:rsidRPr="00C16780">
          <w:rPr>
            <w:rStyle w:val="a7"/>
            <w:lang w:val="en-US"/>
          </w:rPr>
          <w:t>ioffe</w:t>
        </w:r>
        <w:r w:rsidRPr="00C16780">
          <w:rPr>
            <w:rStyle w:val="a7"/>
          </w:rPr>
          <w:t>.</w:t>
        </w:r>
        <w:r w:rsidRPr="00C16780">
          <w:rPr>
            <w:rStyle w:val="a7"/>
            <w:lang w:val="en-US"/>
          </w:rPr>
          <w:t>ru</w:t>
        </w:r>
      </w:hyperlink>
    </w:p>
    <w:p w:rsidR="009F0B5D" w:rsidRPr="0060480C" w:rsidRDefault="009F0B5D" w:rsidP="009F0B5D">
      <w:pPr>
        <w:pStyle w:val="Zv-bodyreport"/>
      </w:pPr>
      <w:r>
        <w:t xml:space="preserve">Нижнегибридный </w:t>
      </w:r>
      <w:r w:rsidRPr="00464E1F">
        <w:t>(</w:t>
      </w:r>
      <w:r>
        <w:t xml:space="preserve">НГ) метод поддержания тока </w:t>
      </w:r>
      <w:r w:rsidRPr="009F6E1A">
        <w:t xml:space="preserve">[1] </w:t>
      </w:r>
      <w:r>
        <w:t xml:space="preserve">потенциально может быть использован в </w:t>
      </w:r>
      <w:r w:rsidRPr="00653C68">
        <w:t>качестве эффективного способа</w:t>
      </w:r>
      <w:r>
        <w:t xml:space="preserve"> генерации тока по среднему и периферийному радиусам плазменного шнура для уширения профиля тока в ИТЭР, который будет работать с тяжелыми изотопами водорода </w:t>
      </w:r>
      <w:r w:rsidRPr="0007507D">
        <w:t>[2].</w:t>
      </w:r>
    </w:p>
    <w:p w:rsidR="009F0B5D" w:rsidRPr="00111B78" w:rsidRDefault="009F0B5D" w:rsidP="009F0B5D">
      <w:pPr>
        <w:pStyle w:val="Zv-bodyreport"/>
      </w:pPr>
      <w:r>
        <w:t>В настоящее время НГ генераци</w:t>
      </w:r>
      <w:r w:rsidRPr="001A37AE">
        <w:t>я</w:t>
      </w:r>
      <w:r>
        <w:t xml:space="preserve"> тока широко применяется в токамаках традиционного типа, в частности, недавно на токамаке ФТ-2 было изучено влияние изотопного эффекта на зависимость эффективности </w:t>
      </w:r>
      <w:r w:rsidRPr="001A37AE">
        <w:t>НГ генерации тока</w:t>
      </w:r>
      <w:r w:rsidRPr="00EE76B7">
        <w:t xml:space="preserve"> </w:t>
      </w:r>
      <w:r>
        <w:t xml:space="preserve">от основных параметров водородной и дейтериевой  плазмы </w:t>
      </w:r>
      <w:r w:rsidRPr="00464E1F">
        <w:t>[3]</w:t>
      </w:r>
      <w:r>
        <w:t xml:space="preserve">. </w:t>
      </w:r>
    </w:p>
    <w:p w:rsidR="009F0B5D" w:rsidRDefault="009F0B5D" w:rsidP="009F0B5D">
      <w:pPr>
        <w:pStyle w:val="Zv-bodyreport"/>
      </w:pPr>
      <w:r>
        <w:t>Особую актуальность проблема генерации тока приобретает применительно к сферическим токамакам, работающим при низком значении магнитного поля и высокой плотности, что приводит к ужесточению условий доступности для волн</w:t>
      </w:r>
      <w:r w:rsidRPr="0060480C">
        <w:t xml:space="preserve"> </w:t>
      </w:r>
      <w:r>
        <w:t xml:space="preserve">накачки. В обновленном токамаке Глобус-М2 проводятся эксперименты по апробации схем возбуждения нижнегибридных волн как в тороидальном, так и в полоидальном замедлении. </w:t>
      </w:r>
    </w:p>
    <w:p w:rsidR="009F0B5D" w:rsidRDefault="009F0B5D" w:rsidP="009F0B5D">
      <w:pPr>
        <w:pStyle w:val="Zv-bodyreport"/>
      </w:pPr>
      <w:r>
        <w:t xml:space="preserve">Для интерпретации экспериментальных результатов, указывающих на высокую эффективность </w:t>
      </w:r>
      <w:r w:rsidRPr="001A37AE">
        <w:t>НГ генерации тока</w:t>
      </w:r>
      <w:r>
        <w:t xml:space="preserve">, проводилось комплексное моделирование распространения и поглощения НГ волн в плазме токамаков ФТ-2 и Глобус-М2. Величина и направление тока, генерируемого НГ волной, были рассчитаны с использованием кода </w:t>
      </w:r>
      <w:r w:rsidRPr="001A37AE">
        <w:t>Fast</w:t>
      </w:r>
      <w:r w:rsidRPr="00EE76B7">
        <w:t xml:space="preserve"> </w:t>
      </w:r>
      <w:r w:rsidRPr="001A37AE">
        <w:t>Ray</w:t>
      </w:r>
      <w:r w:rsidRPr="00EE76B7">
        <w:t xml:space="preserve"> </w:t>
      </w:r>
      <w:r w:rsidRPr="001A37AE">
        <w:t>Tracing</w:t>
      </w:r>
      <w:r w:rsidRPr="00EE76B7">
        <w:t xml:space="preserve"> </w:t>
      </w:r>
      <w:r w:rsidRPr="001A37AE">
        <w:t>Code</w:t>
      </w:r>
      <w:r w:rsidRPr="00EE76B7">
        <w:t xml:space="preserve"> (</w:t>
      </w:r>
      <w:r w:rsidRPr="001A37AE">
        <w:t>FRTC</w:t>
      </w:r>
      <w:r w:rsidRPr="00EE76B7">
        <w:t>)</w:t>
      </w:r>
      <w:r>
        <w:t xml:space="preserve"> [4</w:t>
      </w:r>
      <w:r w:rsidRPr="00EE76B7">
        <w:t>],</w:t>
      </w:r>
      <w:r>
        <w:t xml:space="preserve"> рассчитанного спектра НГ волны</w:t>
      </w:r>
      <w:r w:rsidRPr="00D945CE">
        <w:t xml:space="preserve"> </w:t>
      </w:r>
      <w:r w:rsidRPr="001A37AE">
        <w:t>c</w:t>
      </w:r>
      <w:r w:rsidRPr="00D945CE">
        <w:t xml:space="preserve"> </w:t>
      </w:r>
      <w:r>
        <w:t xml:space="preserve">помощью кода </w:t>
      </w:r>
      <w:r w:rsidRPr="001A37AE">
        <w:t>Grill</w:t>
      </w:r>
      <w:r w:rsidRPr="00EE76B7">
        <w:t>3</w:t>
      </w:r>
      <w:r w:rsidRPr="001A37AE">
        <w:t>D</w:t>
      </w:r>
      <w:r>
        <w:t xml:space="preserve"> </w:t>
      </w:r>
      <w:r w:rsidRPr="00D945CE">
        <w:t>[</w:t>
      </w:r>
      <w:r>
        <w:t>5</w:t>
      </w:r>
      <w:r w:rsidRPr="00D945CE">
        <w:t>]</w:t>
      </w:r>
      <w:r>
        <w:t xml:space="preserve"> и измеренных профилей параметров плазмы. Магнитное равновесие плазменного шнура обеспечивалось кодом </w:t>
      </w:r>
      <w:r w:rsidRPr="001A37AE">
        <w:t>ASTRA</w:t>
      </w:r>
      <w:r>
        <w:t xml:space="preserve"> [6</w:t>
      </w:r>
      <w:r w:rsidRPr="00EE76B7">
        <w:t>]</w:t>
      </w:r>
      <w:r>
        <w:t xml:space="preserve"> с использованием измеренных радиальных профилей параметров плазмы. </w:t>
      </w:r>
    </w:p>
    <w:p w:rsidR="009F0B5D" w:rsidRDefault="009F0B5D" w:rsidP="009F0B5D">
      <w:pPr>
        <w:pStyle w:val="Zv-bodyreport"/>
      </w:pPr>
      <w:r>
        <w:t xml:space="preserve">В настоящей работе </w:t>
      </w:r>
      <w:r w:rsidRPr="001A37AE">
        <w:t>применен</w:t>
      </w:r>
      <w:r>
        <w:t xml:space="preserve"> новый одномерный подход к моделированию генерации нижнегибридного тока увлечения с учетом влияния остаточного электрического поля на функцию распределения электронов, генерацию надтепловых электронов и, следовательно, на эффективность </w:t>
      </w:r>
      <w:r w:rsidRPr="001A37AE">
        <w:t>НГ генерации тока</w:t>
      </w:r>
      <w:r>
        <w:t xml:space="preserve">, предложенный в </w:t>
      </w:r>
      <w:r w:rsidRPr="001A37AE">
        <w:t>работе</w:t>
      </w:r>
      <w:r>
        <w:t xml:space="preserve"> [7</w:t>
      </w:r>
      <w:r w:rsidRPr="00976BB0">
        <w:t>]</w:t>
      </w:r>
      <w:r>
        <w:t>.</w:t>
      </w:r>
      <w:r w:rsidRPr="001A37AE">
        <w:t xml:space="preserve"> Расчеты НГ генерации тока проводились для условий экспериментов с дейтериевой плазмой на токамаках ФТ-2 и Глобус-М2.</w:t>
      </w:r>
      <w:r>
        <w:t xml:space="preserve"> Результаты моделирования сравниваются с экспериментальными данными.</w:t>
      </w:r>
      <w:r w:rsidRPr="00EE76B7">
        <w:t xml:space="preserve"> </w:t>
      </w:r>
    </w:p>
    <w:p w:rsidR="009F0B5D" w:rsidRPr="005737BB" w:rsidRDefault="009F0B5D" w:rsidP="009F0B5D">
      <w:pPr>
        <w:pStyle w:val="Zv-bodyreport"/>
      </w:pPr>
      <w:r>
        <w:t>Работа выполнена при поддержке гранта РНФ 18-72-00117.</w:t>
      </w:r>
    </w:p>
    <w:p w:rsidR="009F0B5D" w:rsidRDefault="009F0B5D" w:rsidP="009F0B5D">
      <w:pPr>
        <w:pStyle w:val="Zv-TitleReferences-ru"/>
      </w:pPr>
      <w:r>
        <w:t>Литература</w:t>
      </w:r>
    </w:p>
    <w:p w:rsidR="009F0B5D" w:rsidRPr="00464E1F" w:rsidRDefault="009F0B5D" w:rsidP="009F0B5D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N</w:t>
      </w:r>
      <w:r w:rsidRPr="00464E1F">
        <w:rPr>
          <w:lang w:val="en-US"/>
        </w:rPr>
        <w:t>.</w:t>
      </w:r>
      <w:r>
        <w:rPr>
          <w:lang w:val="en-US"/>
        </w:rPr>
        <w:t>J</w:t>
      </w:r>
      <w:r w:rsidRPr="00464E1F">
        <w:rPr>
          <w:lang w:val="en-US"/>
        </w:rPr>
        <w:t xml:space="preserve">. </w:t>
      </w:r>
      <w:r>
        <w:rPr>
          <w:lang w:val="en-US"/>
        </w:rPr>
        <w:t>Fisch</w:t>
      </w:r>
      <w:r w:rsidRPr="00464E1F">
        <w:rPr>
          <w:lang w:val="en-US"/>
        </w:rPr>
        <w:t xml:space="preserve">, </w:t>
      </w:r>
      <w:r>
        <w:rPr>
          <w:lang w:val="en-US"/>
        </w:rPr>
        <w:t>Mod</w:t>
      </w:r>
      <w:r w:rsidRPr="00464E1F">
        <w:rPr>
          <w:lang w:val="en-US"/>
        </w:rPr>
        <w:t xml:space="preserve">. </w:t>
      </w:r>
      <w:r>
        <w:rPr>
          <w:lang w:val="en-US"/>
        </w:rPr>
        <w:t>Phys. Rew. 59 1987</w:t>
      </w:r>
    </w:p>
    <w:p w:rsidR="009F0B5D" w:rsidRPr="00AF6EF7" w:rsidRDefault="009F0B5D" w:rsidP="009F0B5D">
      <w:pPr>
        <w:pStyle w:val="Zv-References-ru"/>
        <w:numPr>
          <w:ilvl w:val="0"/>
          <w:numId w:val="1"/>
        </w:numPr>
      </w:pPr>
      <w:r>
        <w:rPr>
          <w:lang w:val="en-US"/>
        </w:rPr>
        <w:t>P</w:t>
      </w:r>
      <w:r w:rsidRPr="00AF6EF7">
        <w:t xml:space="preserve">. </w:t>
      </w:r>
      <w:r>
        <w:rPr>
          <w:lang w:val="en-US"/>
        </w:rPr>
        <w:t>Bonoli</w:t>
      </w:r>
      <w:r w:rsidRPr="00AF6EF7">
        <w:t xml:space="preserve">, </w:t>
      </w:r>
      <w:r>
        <w:rPr>
          <w:lang w:val="en-US"/>
        </w:rPr>
        <w:t>Phys</w:t>
      </w:r>
      <w:r w:rsidRPr="00AF6EF7">
        <w:t xml:space="preserve">. </w:t>
      </w:r>
      <w:r>
        <w:rPr>
          <w:lang w:val="en-US"/>
        </w:rPr>
        <w:t xml:space="preserve"> Plasmas 21, 2014</w:t>
      </w:r>
    </w:p>
    <w:p w:rsidR="009F0B5D" w:rsidRPr="00A927B8" w:rsidRDefault="009F0B5D" w:rsidP="009F0B5D">
      <w:pPr>
        <w:pStyle w:val="Zv-References-ru"/>
        <w:numPr>
          <w:ilvl w:val="0"/>
          <w:numId w:val="1"/>
        </w:numPr>
      </w:pPr>
      <w:r w:rsidRPr="00464E1F">
        <w:rPr>
          <w:lang w:val="en-US"/>
        </w:rPr>
        <w:t xml:space="preserve">S.I. Lashkul et al Nucl. </w:t>
      </w:r>
      <w:r>
        <w:rPr>
          <w:lang w:val="en-US"/>
        </w:rPr>
        <w:t>Fusion 55 (2015) 073019</w:t>
      </w:r>
    </w:p>
    <w:p w:rsidR="009F0B5D" w:rsidRPr="00A927B8" w:rsidRDefault="009F0B5D" w:rsidP="009F0B5D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A.D. Piliya, A.N. Saveliev, JET Joint Undertaking, Abingdon, Oxfordshire, OX14 3EA, 1998</w:t>
      </w:r>
    </w:p>
    <w:p w:rsidR="009F0B5D" w:rsidRDefault="009F0B5D" w:rsidP="009F0B5D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M</w:t>
      </w:r>
      <w:r w:rsidRPr="00464E1F">
        <w:rPr>
          <w:lang w:val="en-US"/>
        </w:rPr>
        <w:t xml:space="preserve">.A. Irzak and O.N Shcerbinin, Nucl. </w:t>
      </w:r>
      <w:r>
        <w:rPr>
          <w:lang w:val="en-US"/>
        </w:rPr>
        <w:t>Fusion 35, 1341 (1995)</w:t>
      </w:r>
    </w:p>
    <w:p w:rsidR="009F0B5D" w:rsidRDefault="009F0B5D" w:rsidP="009F0B5D">
      <w:pPr>
        <w:pStyle w:val="Zv-References-ru"/>
        <w:numPr>
          <w:ilvl w:val="0"/>
          <w:numId w:val="1"/>
        </w:numPr>
        <w:rPr>
          <w:lang w:val="en-US"/>
        </w:rPr>
      </w:pPr>
      <w:r>
        <w:rPr>
          <w:lang w:val="en-US"/>
        </w:rPr>
        <w:t>G.V. Pereverzev</w:t>
      </w:r>
      <w:r w:rsidRPr="00E42F8A">
        <w:rPr>
          <w:lang w:val="en-US"/>
        </w:rPr>
        <w:t xml:space="preserve">, </w:t>
      </w:r>
      <w:r>
        <w:rPr>
          <w:lang w:val="en-US"/>
        </w:rPr>
        <w:t>P.N. Yushmanov, ASTRA IPP-Report IPP 5/98, (2002)</w:t>
      </w:r>
    </w:p>
    <w:p w:rsidR="009F0B5D" w:rsidRDefault="009F0B5D" w:rsidP="009F0B5D">
      <w:pPr>
        <w:pStyle w:val="Zv-References-ru"/>
        <w:numPr>
          <w:ilvl w:val="0"/>
          <w:numId w:val="1"/>
        </w:numPr>
        <w:rPr>
          <w:lang w:val="en-US"/>
        </w:rPr>
      </w:pPr>
      <w:r w:rsidRPr="004C197F">
        <w:rPr>
          <w:lang w:val="en-US"/>
        </w:rPr>
        <w:t>A.N. Saveliev, EPJ Web of Conferences 157, 03045 (2017)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BB8" w:rsidRDefault="00E54BB8">
      <w:r>
        <w:separator/>
      </w:r>
    </w:p>
  </w:endnote>
  <w:endnote w:type="continuationSeparator" w:id="0">
    <w:p w:rsidR="00E54BB8" w:rsidRDefault="00E5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6434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6434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51EB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BB8" w:rsidRDefault="00E54BB8">
      <w:r>
        <w:separator/>
      </w:r>
    </w:p>
  </w:footnote>
  <w:footnote w:type="continuationSeparator" w:id="0">
    <w:p w:rsidR="00E54BB8" w:rsidRDefault="00E54BB8">
      <w:r>
        <w:continuationSeparator/>
      </w:r>
    </w:p>
  </w:footnote>
  <w:footnote w:id="1">
    <w:p w:rsidR="005551EB" w:rsidRPr="005551EB" w:rsidRDefault="005551EB">
      <w:pPr>
        <w:pStyle w:val="a8"/>
        <w:rPr>
          <w:sz w:val="22"/>
          <w:szCs w:val="22"/>
          <w:lang w:val="en-US"/>
        </w:rPr>
      </w:pPr>
      <w:r w:rsidRPr="005551EB">
        <w:rPr>
          <w:rStyle w:val="aa"/>
          <w:sz w:val="22"/>
          <w:szCs w:val="22"/>
        </w:rPr>
        <w:t>*)</w:t>
      </w:r>
      <w:r w:rsidRPr="005551EB">
        <w:rPr>
          <w:sz w:val="22"/>
          <w:szCs w:val="22"/>
        </w:rPr>
        <w:t xml:space="preserve">  </w:t>
      </w:r>
      <w:hyperlink r:id="rId1" w:history="1">
        <w:r w:rsidRPr="005551EB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16434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1B78"/>
    <w:rsid w:val="00037DCC"/>
    <w:rsid w:val="00043701"/>
    <w:rsid w:val="000C7078"/>
    <w:rsid w:val="000D76E9"/>
    <w:rsid w:val="000E495B"/>
    <w:rsid w:val="00111B78"/>
    <w:rsid w:val="00140645"/>
    <w:rsid w:val="0016434B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551EB"/>
    <w:rsid w:val="00567C6F"/>
    <w:rsid w:val="00572013"/>
    <w:rsid w:val="0058676C"/>
    <w:rsid w:val="00650CBC"/>
    <w:rsid w:val="00654A7B"/>
    <w:rsid w:val="00664809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9F0B5D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E16AD"/>
    <w:rsid w:val="00DF1C1D"/>
    <w:rsid w:val="00E1331D"/>
    <w:rsid w:val="00E54BB8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9F0B5D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5551E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551EB"/>
  </w:style>
  <w:style w:type="character" w:styleId="aa">
    <w:name w:val="footnote reference"/>
    <w:basedOn w:val="a0"/>
    <w:rsid w:val="005551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teplova@mail.ioff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Mu/en/AC-Tepl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65838-50FA-4BC3-B930-15D46B7C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3</TotalTime>
  <Pages>1</Pages>
  <Words>395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НИЖНЕГИБРИДНОГО ТОКА УВЛЕЧЕНИЯ С УЧЕТОМ ЭЛЕКТРИЧЕСКОГО ПОЛЯ В ПЛАЗМЕ ТОКАМАКОВ ФТ-2 И ГЛОБУС-М2</dc:title>
  <dc:creator>sato</dc:creator>
  <cp:lastModifiedBy>Сатунин</cp:lastModifiedBy>
  <cp:revision>3</cp:revision>
  <cp:lastPrinted>1601-01-01T00:00:00Z</cp:lastPrinted>
  <dcterms:created xsi:type="dcterms:W3CDTF">2020-02-11T21:22:00Z</dcterms:created>
  <dcterms:modified xsi:type="dcterms:W3CDTF">2020-04-16T17:02:00Z</dcterms:modified>
</cp:coreProperties>
</file>