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C5D" w:rsidRDefault="00701A6C" w:rsidP="00DD0C5D">
      <w:pPr>
        <w:pStyle w:val="Zv-Titlereport"/>
        <w:rPr>
          <w:lang w:val="en-US"/>
        </w:rPr>
      </w:pPr>
      <w:r w:rsidRPr="00701A6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2.85pt;margin-top:-24.4pt;width:192pt;height:26.25pt;z-index:-251656192;mso-position-horizontal:absolute" stroked="f" strokecolor="red">
            <v:textbox style="mso-next-textbox:#_x0000_s1033">
              <w:txbxContent>
                <w:p w:rsidR="00701A6C" w:rsidRPr="0095603D" w:rsidRDefault="00701A6C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701A6C">
                    <w:rPr>
                      <w:sz w:val="22"/>
                      <w:szCs w:val="22"/>
                    </w:rPr>
                    <w:t>10.34854/ICPAF.2020.47.1.051</w:t>
                  </w:r>
                </w:p>
              </w:txbxContent>
            </v:textbox>
            <w10:anchorlock/>
          </v:shape>
        </w:pict>
      </w:r>
      <w:r w:rsidR="00DD0C5D">
        <w:rPr>
          <w:lang w:val="en-US"/>
        </w:rPr>
        <w:t>ON MHD OSCILLATIONS OF A FINITE CONDUCTIVITY PLASMA COLUMN IN THE PRESENCE OF A JUMP OF PARAMETERS IN THE NEAR-WALL REGION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DD0C5D" w:rsidRDefault="00DD0C5D" w:rsidP="00DD0C5D">
      <w:pPr>
        <w:pStyle w:val="Zv-Author"/>
        <w:rPr>
          <w:lang w:val="en-US"/>
        </w:rPr>
      </w:pPr>
      <w:r>
        <w:rPr>
          <w:lang w:val="en-US"/>
        </w:rPr>
        <w:t>Arsenin</w:t>
      </w:r>
      <w:r w:rsidRPr="00DD0C5D">
        <w:rPr>
          <w:lang w:val="en-US"/>
        </w:rPr>
        <w:t xml:space="preserve"> </w:t>
      </w:r>
      <w:r>
        <w:rPr>
          <w:lang w:val="en-US"/>
        </w:rPr>
        <w:t>V.V.</w:t>
      </w:r>
    </w:p>
    <w:p w:rsidR="00DD0C5D" w:rsidRDefault="00DD0C5D" w:rsidP="00DD0C5D">
      <w:pPr>
        <w:pStyle w:val="Zv-Organization"/>
        <w:rPr>
          <w:lang w:val="en-US"/>
        </w:rPr>
      </w:pPr>
      <w:r w:rsidRPr="00D453D1">
        <w:rPr>
          <w:lang w:val="en-US"/>
        </w:rPr>
        <w:t xml:space="preserve">National Research Center Kurchatov Institute, Moscow, Russia, </w:t>
      </w:r>
      <w:hyperlink r:id="rId8" w:history="1">
        <w:r w:rsidRPr="004E4D77">
          <w:rPr>
            <w:rStyle w:val="a7"/>
            <w:lang w:val="en-US"/>
          </w:rPr>
          <w:t>Arsenin_VV@nrcki.ru</w:t>
        </w:r>
      </w:hyperlink>
    </w:p>
    <w:p w:rsidR="00DD0C5D" w:rsidRPr="00A23C43" w:rsidRDefault="00DD0C5D" w:rsidP="00DD0C5D">
      <w:pPr>
        <w:pStyle w:val="Zv-bodyreport"/>
        <w:rPr>
          <w:lang w:val="en-US"/>
        </w:rPr>
      </w:pPr>
      <w:r w:rsidRPr="00D453D1">
        <w:rPr>
          <w:lang w:val="en-US"/>
        </w:rPr>
        <w:t xml:space="preserve">MHD oscillations of a plasma column of finite conductivity are considered in a cylinder model with a strong longitudinal magnetic field [1, 2]. </w:t>
      </w:r>
      <w:r w:rsidRPr="008F75C6">
        <w:rPr>
          <w:lang w:val="en-US"/>
        </w:rPr>
        <w:t>At high but finite conductivity along the magnetic field and at smooth profiles of unperturbed quantities, there are two radial scales in  equations of oscillations: the column radius a and the length</w:t>
      </w:r>
      <w:r>
        <w:rPr>
          <w:lang w:val="en-US"/>
        </w:rPr>
        <w:t xml:space="preserve"> </w:t>
      </w:r>
      <w:r w:rsidRPr="008F75C6">
        <w:rPr>
          <w:position w:val="-14"/>
          <w:lang w:val="en-US"/>
        </w:rPr>
        <w:object w:dxaOrig="19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9.5pt" o:ole="">
            <v:imagedata r:id="rId9" o:title=""/>
          </v:shape>
          <o:OLEObject Type="Embed" ProgID="Equation.DSMT4" ShapeID="_x0000_i1025" DrawAspect="Content" ObjectID="_1648913171" r:id="rId10"/>
        </w:object>
      </w:r>
      <w:r w:rsidRPr="008F75C6">
        <w:rPr>
          <w:lang w:val="en-US"/>
        </w:rPr>
        <w:t>. Radial eigen functions include,  generally speaking, large-scale and small-scale components, and large-scale solutions differ little from those in ideal MHD (</w:t>
      </w:r>
      <w:r w:rsidRPr="008F75C6">
        <w:rPr>
          <w:position w:val="-14"/>
        </w:rPr>
        <w:object w:dxaOrig="700" w:dyaOrig="380">
          <v:shape id="_x0000_i1026" type="#_x0000_t75" style="width:34.5pt;height:19.5pt" o:ole="">
            <v:imagedata r:id="rId11" o:title=""/>
          </v:shape>
          <o:OLEObject Type="Embed" ProgID="Equation.DSMT4" ShapeID="_x0000_i1026" DrawAspect="Content" ObjectID="_1648913172" r:id="rId12"/>
        </w:object>
      </w:r>
      <w:r>
        <w:rPr>
          <w:lang w:val="en-US"/>
        </w:rPr>
        <w:t xml:space="preserve">). </w:t>
      </w:r>
      <w:r w:rsidRPr="008F75C6">
        <w:rPr>
          <w:lang w:val="en-US"/>
        </w:rPr>
        <w:t xml:space="preserve">For the given wave numbers </w:t>
      </w:r>
      <w:r w:rsidRPr="00A23C43">
        <w:rPr>
          <w:i/>
          <w:lang w:val="en-US"/>
        </w:rPr>
        <w:t>m</w:t>
      </w:r>
      <w:r w:rsidRPr="008F75C6">
        <w:rPr>
          <w:lang w:val="en-US"/>
        </w:rPr>
        <w:t xml:space="preserve"> and </w:t>
      </w:r>
      <w:r w:rsidRPr="00A23C43">
        <w:rPr>
          <w:i/>
          <w:lang w:val="en-US"/>
        </w:rPr>
        <w:t>n</w:t>
      </w:r>
      <w:r w:rsidRPr="008F75C6">
        <w:rPr>
          <w:lang w:val="en-US"/>
        </w:rPr>
        <w:t>, the significant small-scale part can be localized near the resonant magnetic surface</w:t>
      </w:r>
      <w:r>
        <w:rPr>
          <w:lang w:val="en-US"/>
        </w:rPr>
        <w:t xml:space="preserve"> </w:t>
      </w:r>
      <w:r w:rsidRPr="00A23C43">
        <w:rPr>
          <w:position w:val="-10"/>
          <w:lang w:val="en-US"/>
        </w:rPr>
        <w:object w:dxaOrig="920" w:dyaOrig="320">
          <v:shape id="_x0000_i1027" type="#_x0000_t75" style="width:46.5pt;height:16.5pt" o:ole="">
            <v:imagedata r:id="rId13" o:title=""/>
          </v:shape>
          <o:OLEObject Type="Embed" ProgID="Equation.DSMT4" ShapeID="_x0000_i1027" DrawAspect="Content" ObjectID="_1648913173" r:id="rId14"/>
        </w:object>
      </w:r>
      <w:r>
        <w:rPr>
          <w:lang w:val="en-US"/>
        </w:rPr>
        <w:t>, provided</w:t>
      </w:r>
      <w:r w:rsidRPr="008F75C6">
        <w:rPr>
          <w:lang w:val="en-US"/>
        </w:rPr>
        <w:t xml:space="preserve"> such a surface exists in the plasma; this part is important e.g. in tearing mode. </w:t>
      </w:r>
      <w:r w:rsidRPr="00A23C43">
        <w:rPr>
          <w:lang w:val="en-US"/>
        </w:rPr>
        <w:t xml:space="preserve">In this work, we study   </w:t>
      </w:r>
      <w:r>
        <w:rPr>
          <w:lang w:val="en-US"/>
        </w:rPr>
        <w:t>t</w:t>
      </w:r>
      <w:r w:rsidRPr="00A23C43">
        <w:rPr>
          <w:lang w:val="en-US"/>
        </w:rPr>
        <w:t>he situation when the resonance is absent.  But we assume  that there is a periphery magnetic surface  near which the unperturbed quantities change essentially  (have a "jump") at a transition  layer thickness of</w:t>
      </w:r>
      <w:r>
        <w:rPr>
          <w:lang w:val="en-US"/>
        </w:rPr>
        <w:t xml:space="preserve"> </w:t>
      </w:r>
      <w:r w:rsidRPr="00A23C43">
        <w:rPr>
          <w:position w:val="-6"/>
          <w:lang w:val="en-US"/>
        </w:rPr>
        <w:object w:dxaOrig="400" w:dyaOrig="279">
          <v:shape id="_x0000_i1028" type="#_x0000_t75" style="width:19.5pt;height:13.5pt" o:ole="">
            <v:imagedata r:id="rId15" o:title=""/>
          </v:shape>
          <o:OLEObject Type="Embed" ProgID="Equation.DSMT4" ShapeID="_x0000_i1028" DrawAspect="Content" ObjectID="_1648913174" r:id="rId16"/>
        </w:object>
      </w:r>
      <w:r w:rsidRPr="00A23C43">
        <w:rPr>
          <w:lang w:val="en-US"/>
        </w:rPr>
        <w:t xml:space="preserve">. Two cases are described: a - the small-scale component of the perturbation vector-potential, </w:t>
      </w:r>
      <w:r w:rsidRPr="00A23C43">
        <w:rPr>
          <w:position w:val="-12"/>
        </w:rPr>
        <w:object w:dxaOrig="300" w:dyaOrig="380">
          <v:shape id="_x0000_i1029" type="#_x0000_t75" style="width:15pt;height:19.5pt" o:ole="">
            <v:imagedata r:id="rId17" o:title=""/>
          </v:shape>
          <o:OLEObject Type="Embed" ProgID="Equation.DSMT4" ShapeID="_x0000_i1029" DrawAspect="Content" ObjectID="_1648913175" r:id="rId18"/>
        </w:object>
      </w:r>
      <w:r w:rsidRPr="00A23C43">
        <w:rPr>
          <w:lang w:val="en-US"/>
        </w:rPr>
        <w:t>, is comparable with large-scale one,</w:t>
      </w:r>
      <w:r w:rsidRPr="00A23C43">
        <w:rPr>
          <w:position w:val="-12"/>
          <w:lang w:val="en-US"/>
        </w:rPr>
        <w:object w:dxaOrig="300" w:dyaOrig="380">
          <v:shape id="_x0000_i1030" type="#_x0000_t75" style="width:15pt;height:19.5pt" o:ole="">
            <v:imagedata r:id="rId19" o:title=""/>
          </v:shape>
          <o:OLEObject Type="Embed" ProgID="Equation.DSMT4" ShapeID="_x0000_i1030" DrawAspect="Content" ObjectID="_1648913176" r:id="rId20"/>
        </w:object>
      </w:r>
      <w:r>
        <w:rPr>
          <w:lang w:val="en-US"/>
        </w:rPr>
        <w:t xml:space="preserve"> </w:t>
      </w:r>
      <w:r w:rsidRPr="00A23C43">
        <w:rPr>
          <w:lang w:val="en-US"/>
        </w:rPr>
        <w:t xml:space="preserve">;  b - </w:t>
      </w:r>
      <w:r w:rsidRPr="00A23C43">
        <w:rPr>
          <w:position w:val="-12"/>
          <w:lang w:val="en-US"/>
        </w:rPr>
        <w:object w:dxaOrig="1420" w:dyaOrig="380">
          <v:shape id="_x0000_i1031" type="#_x0000_t75" style="width:70.5pt;height:19.5pt" o:ole="">
            <v:imagedata r:id="rId21" o:title=""/>
          </v:shape>
          <o:OLEObject Type="Embed" ProgID="Equation.DSMT4" ShapeID="_x0000_i1031" DrawAspect="Content" ObjectID="_1648913177" r:id="rId22"/>
        </w:object>
      </w:r>
      <w:r>
        <w:rPr>
          <w:lang w:val="en-US"/>
        </w:rPr>
        <w:t>.</w:t>
      </w:r>
    </w:p>
    <w:p w:rsidR="00DD0C5D" w:rsidRDefault="00DD0C5D" w:rsidP="00DD0C5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DD0C5D" w:rsidRDefault="00DD0C5D" w:rsidP="00DD0C5D">
      <w:pPr>
        <w:pStyle w:val="Zv-References-en"/>
      </w:pPr>
      <w:r w:rsidRPr="00A23C43">
        <w:rPr>
          <w:i/>
        </w:rPr>
        <w:t>B.B. Kadomtsev and O.P. Pogutse</w:t>
      </w:r>
      <w:r>
        <w:t>, in Reviws of Plasma Physics, Ed. by M.A. Leontovich (Consultants Bureau, New York, 1970; Atomizdat, Moscow, 1967), Vol. 5, p. 249.</w:t>
      </w:r>
    </w:p>
    <w:p w:rsidR="00654A7B" w:rsidRDefault="00DD0C5D" w:rsidP="00DD0C5D">
      <w:pPr>
        <w:pStyle w:val="Zv-References-en"/>
      </w:pPr>
      <w:r w:rsidRPr="00DD0C5D">
        <w:t xml:space="preserve"> </w:t>
      </w:r>
      <w:r w:rsidRPr="00DD0C5D">
        <w:rPr>
          <w:i/>
        </w:rPr>
        <w:t>P.H. Rutherford, H.P. Furth, and M.N. Rosenbluth</w:t>
      </w:r>
      <w:r w:rsidRPr="00DD0C5D">
        <w:t>, in Proceedings of the 4th IAEA Conference on Plasma Physics and Controlled Nuclear Fusion Research, Madison, 1971 (IAEA, Vienna, 1971), Vol. 2, p. 553.</w:t>
      </w:r>
    </w:p>
    <w:sectPr w:rsidR="00654A7B" w:rsidSect="00F95123">
      <w:headerReference w:type="default" r:id="rId23"/>
      <w:footerReference w:type="even" r:id="rId24"/>
      <w:footerReference w:type="default" r:id="rId2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690" w:rsidRDefault="00CD2690">
      <w:r>
        <w:separator/>
      </w:r>
    </w:p>
  </w:endnote>
  <w:endnote w:type="continuationSeparator" w:id="0">
    <w:p w:rsidR="00CD2690" w:rsidRDefault="00CD2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6F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F6F5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1A6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690" w:rsidRDefault="00CD2690">
      <w:r>
        <w:separator/>
      </w:r>
    </w:p>
  </w:footnote>
  <w:footnote w:type="continuationSeparator" w:id="0">
    <w:p w:rsidR="00CD2690" w:rsidRDefault="00CD2690">
      <w:r>
        <w:continuationSeparator/>
      </w:r>
    </w:p>
  </w:footnote>
  <w:footnote w:id="1">
    <w:p w:rsidR="00701A6C" w:rsidRPr="00701A6C" w:rsidRDefault="00701A6C">
      <w:pPr>
        <w:pStyle w:val="a8"/>
        <w:rPr>
          <w:sz w:val="22"/>
          <w:szCs w:val="22"/>
          <w:lang w:val="en-US"/>
        </w:rPr>
      </w:pPr>
      <w:r w:rsidRPr="00701A6C">
        <w:rPr>
          <w:rStyle w:val="aa"/>
          <w:sz w:val="22"/>
          <w:szCs w:val="22"/>
          <w:lang w:val="en-US"/>
        </w:rPr>
        <w:t>*)</w:t>
      </w:r>
      <w:r w:rsidRPr="00701A6C">
        <w:rPr>
          <w:sz w:val="22"/>
          <w:szCs w:val="22"/>
          <w:lang w:val="en-US"/>
        </w:rPr>
        <w:t xml:space="preserve">  </w:t>
      </w:r>
      <w:hyperlink r:id="rId1" w:history="1">
        <w:r w:rsidRPr="00701A6C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FF6F5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D2690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2743A1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01A6C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C103CD"/>
    <w:rsid w:val="00C232A0"/>
    <w:rsid w:val="00C5751F"/>
    <w:rsid w:val="00CD2690"/>
    <w:rsid w:val="00D47F19"/>
    <w:rsid w:val="00D900FB"/>
    <w:rsid w:val="00D92E54"/>
    <w:rsid w:val="00DD0C5D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  <w:rsid w:val="00FF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C5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D0C5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01A6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01A6C"/>
  </w:style>
  <w:style w:type="character" w:styleId="aa">
    <w:name w:val="footnote reference"/>
    <w:basedOn w:val="a0"/>
    <w:rsid w:val="00701A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enin_VV@nrcki.ru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ru/BH-Arsenin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6CD049-93E4-407E-9D87-E964DD0F1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5</TotalTime>
  <Pages>1</Pages>
  <Words>269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MHD OSCILLATIONS OF A FINITE CONDUCTIVITY PLASMA COLUMN IN THE PRESENCE OF A JUMP OF PARAMETERS IN THE NEAR-WALL REGION</dc:title>
  <dc:creator>sato</dc:creator>
  <cp:lastModifiedBy>Сатунин</cp:lastModifiedBy>
  <cp:revision>2</cp:revision>
  <cp:lastPrinted>1601-01-01T00:00:00Z</cp:lastPrinted>
  <dcterms:created xsi:type="dcterms:W3CDTF">2020-02-14T18:51:00Z</dcterms:created>
  <dcterms:modified xsi:type="dcterms:W3CDTF">2020-04-20T15:38:00Z</dcterms:modified>
</cp:coreProperties>
</file>