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F7" w:rsidRPr="002B1DF7" w:rsidRDefault="00351ABB" w:rsidP="002B1DF7">
      <w:pPr>
        <w:pStyle w:val="Zv-Titlereport"/>
      </w:pPr>
      <w:r w:rsidRPr="004C59D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51ABB" w:rsidRPr="0095603D" w:rsidRDefault="00351ABB" w:rsidP="003B6459">
                  <w:pPr>
                    <w:spacing w:before="80"/>
                    <w:rPr>
                      <w:sz w:val="22"/>
                      <w:szCs w:val="22"/>
                    </w:rPr>
                  </w:pPr>
                  <w:r w:rsidRPr="0095603D">
                    <w:rPr>
                      <w:sz w:val="22"/>
                      <w:szCs w:val="22"/>
                    </w:rPr>
                    <w:t>DOI:</w:t>
                  </w:r>
                  <w:r>
                    <w:rPr>
                      <w:sz w:val="22"/>
                      <w:szCs w:val="22"/>
                    </w:rPr>
                    <w:t xml:space="preserve"> </w:t>
                  </w:r>
                  <w:r w:rsidRPr="00351ABB">
                    <w:rPr>
                      <w:sz w:val="22"/>
                      <w:szCs w:val="22"/>
                    </w:rPr>
                    <w:t>10.34854/ICPAF.2020.47.1.050</w:t>
                  </w:r>
                </w:p>
              </w:txbxContent>
            </v:textbox>
            <w10:anchorlock/>
          </v:shape>
        </w:pict>
      </w:r>
      <w:r w:rsidR="002B1DF7" w:rsidRPr="002B1DF7">
        <w:t xml:space="preserve">HYDROGEN ISOTOPE STORAGE SYSTEM FOR DEMO-FNS FUEL CYCLE: MATERIALS, MODES, SAFETY </w:t>
      </w:r>
      <w:r>
        <w:rPr>
          <w:rStyle w:val="aa"/>
        </w:rPr>
        <w:footnoteReference w:customMarkFollows="1" w:id="1"/>
        <w:t>*)</w:t>
      </w:r>
    </w:p>
    <w:p w:rsidR="002B1DF7" w:rsidRPr="002B1DF7" w:rsidRDefault="002B1DF7" w:rsidP="002B1DF7">
      <w:pPr>
        <w:pStyle w:val="Zv-Author"/>
        <w:rPr>
          <w:lang w:val="en-US"/>
        </w:rPr>
      </w:pPr>
      <w:r w:rsidRPr="002B1DF7">
        <w:rPr>
          <w:vertAlign w:val="superscript"/>
          <w:lang w:val="en-US"/>
        </w:rPr>
        <w:t>1</w:t>
      </w:r>
      <w:r w:rsidRPr="002A184A">
        <w:rPr>
          <w:u w:val="single"/>
          <w:lang w:val="en-US"/>
        </w:rPr>
        <w:t>Ivanov</w:t>
      </w:r>
      <w:r w:rsidRPr="002B1DF7">
        <w:rPr>
          <w:u w:val="single"/>
          <w:lang w:val="en-US"/>
        </w:rPr>
        <w:t xml:space="preserve"> </w:t>
      </w:r>
      <w:r w:rsidRPr="002A184A">
        <w:rPr>
          <w:u w:val="single"/>
          <w:lang w:val="en-US"/>
        </w:rPr>
        <w:t>B.V.</w:t>
      </w:r>
      <w:r w:rsidRPr="002A184A">
        <w:rPr>
          <w:lang w:val="en-US"/>
        </w:rPr>
        <w:t xml:space="preserve">, </w:t>
      </w:r>
      <w:r>
        <w:rPr>
          <w:vertAlign w:val="superscript"/>
          <w:lang w:val="en-US"/>
        </w:rPr>
        <w:t>2</w:t>
      </w:r>
      <w:r>
        <w:rPr>
          <w:lang w:val="en-US"/>
        </w:rPr>
        <w:t>Anfimova</w:t>
      </w:r>
      <w:r w:rsidRPr="002B1DF7">
        <w:rPr>
          <w:lang w:val="en-US"/>
        </w:rPr>
        <w:t xml:space="preserve"> </w:t>
      </w:r>
      <w:r>
        <w:rPr>
          <w:lang w:val="en-US"/>
        </w:rPr>
        <w:t xml:space="preserve">T.A., </w:t>
      </w:r>
      <w:r>
        <w:rPr>
          <w:vertAlign w:val="superscript"/>
          <w:lang w:val="en-US"/>
        </w:rPr>
        <w:t>1</w:t>
      </w:r>
      <w:r w:rsidRPr="002A184A">
        <w:rPr>
          <w:lang w:val="en-US"/>
        </w:rPr>
        <w:t>Ananyev</w:t>
      </w:r>
      <w:r w:rsidRPr="002B1DF7">
        <w:rPr>
          <w:lang w:val="en-US"/>
        </w:rPr>
        <w:t xml:space="preserve"> </w:t>
      </w:r>
      <w:r w:rsidRPr="002A184A">
        <w:rPr>
          <w:lang w:val="en-US"/>
        </w:rPr>
        <w:t>S.S.</w:t>
      </w:r>
    </w:p>
    <w:p w:rsidR="002B1DF7" w:rsidRPr="002B1DF7" w:rsidRDefault="002B1DF7" w:rsidP="002B1DF7">
      <w:pPr>
        <w:pStyle w:val="Zv-Organization"/>
      </w:pPr>
      <w:r w:rsidRPr="002B1DF7">
        <w:rPr>
          <w:vertAlign w:val="superscript"/>
          <w:lang w:val="en-US"/>
        </w:rPr>
        <w:t>1</w:t>
      </w:r>
      <w:r w:rsidRPr="002B1DF7">
        <w:rPr>
          <w:lang w:val="en-US"/>
        </w:rPr>
        <w:t xml:space="preserve">NRC Kurchatov Institute, Moscow, Russia, </w:t>
      </w:r>
      <w:hyperlink r:id="rId8" w:history="1">
        <w:r w:rsidRPr="004E4D77">
          <w:rPr>
            <w:rStyle w:val="a7"/>
            <w:lang w:val="en-US"/>
          </w:rPr>
          <w:t>kapjicohh@gmail.com</w:t>
        </w:r>
      </w:hyperlink>
      <w:r>
        <w:rPr>
          <w:lang w:val="en-US"/>
        </w:rPr>
        <w:br/>
      </w:r>
      <w:r w:rsidRPr="002B1DF7">
        <w:rPr>
          <w:vertAlign w:val="superscript"/>
          <w:lang w:val="en-US"/>
        </w:rPr>
        <w:t>2</w:t>
      </w:r>
      <w:r w:rsidRPr="002B1DF7">
        <w:rPr>
          <w:lang w:val="en-US"/>
        </w:rPr>
        <w:t xml:space="preserve">D. </w:t>
      </w:r>
      <w:r w:rsidRPr="002B1DF7">
        <w:t>Mendeleev University, Moscow, Russia</w:t>
      </w:r>
    </w:p>
    <w:p w:rsidR="002B1DF7" w:rsidRPr="00245C60" w:rsidRDefault="002B1DF7" w:rsidP="002B1DF7">
      <w:pPr>
        <w:pStyle w:val="Zv-bodyreport"/>
        <w:rPr>
          <w:rStyle w:val="normaltextrun"/>
          <w:color w:val="000000"/>
          <w:lang w:val="en-US"/>
        </w:rPr>
      </w:pPr>
      <w:r w:rsidRPr="00245C60">
        <w:rPr>
          <w:rStyle w:val="normaltextrun"/>
          <w:color w:val="000000"/>
          <w:lang w:val="en-US"/>
        </w:rPr>
        <w:t>The report presents the results of the conceptual design of a hydrogen isotope storage system in the DEMO-FNS fuel cycle. This system is designed for short-term storage and fuel (tritium and deuterium) delivery in tokamak injection systems, as well as for long-term storage of hydrogen isotopes. In addition, the system functions are: preparation of a hydrogen isotopes fuel mixture and its purification from the tritium decay product (3He); measuring the tritium amount; ensuring safe work with tritium.</w:t>
      </w:r>
    </w:p>
    <w:p w:rsidR="002B1DF7" w:rsidRPr="00245C60" w:rsidRDefault="002B1DF7" w:rsidP="002B1DF7">
      <w:pPr>
        <w:pStyle w:val="Zv-bodyreport"/>
        <w:rPr>
          <w:rStyle w:val="normaltextrun"/>
          <w:color w:val="000000"/>
          <w:lang w:val="en-US"/>
        </w:rPr>
      </w:pPr>
      <w:r w:rsidRPr="00245C60">
        <w:rPr>
          <w:rStyle w:val="normaltextrun"/>
          <w:color w:val="000000"/>
          <w:lang w:val="en-US"/>
        </w:rPr>
        <w:t xml:space="preserve">Depleted uranium and </w:t>
      </w:r>
      <w:r w:rsidRPr="009847A6">
        <w:rPr>
          <w:rStyle w:val="normaltextrun"/>
          <w:color w:val="000000"/>
          <w:lang w:val="en-US"/>
        </w:rPr>
        <w:t>intermetallic compounds</w:t>
      </w:r>
      <w:r w:rsidRPr="00245C60">
        <w:rPr>
          <w:rStyle w:val="normaltextrun"/>
          <w:color w:val="000000"/>
          <w:lang w:val="en-US"/>
        </w:rPr>
        <w:t xml:space="preserve"> based on Zr and Ti are considered as hydride-forming materials. The advantages and disadvantages of these materials are analyzed. For the calculations, we used both literature data and the results experimentally obtained by the authors.</w:t>
      </w:r>
    </w:p>
    <w:p w:rsidR="002B1DF7" w:rsidRPr="00245C60" w:rsidRDefault="002B1DF7" w:rsidP="002B1DF7">
      <w:pPr>
        <w:pStyle w:val="Zv-bodyreport"/>
        <w:rPr>
          <w:rStyle w:val="normaltextrun"/>
          <w:color w:val="000000"/>
          <w:lang w:val="en-US"/>
        </w:rPr>
      </w:pPr>
      <w:r w:rsidRPr="00245C60">
        <w:rPr>
          <w:rStyle w:val="normaltextrun"/>
          <w:color w:val="000000"/>
          <w:lang w:val="en-US"/>
        </w:rPr>
        <w:t>The report presents an analysis of the system operating modes. In particular, the influence of temperature and pressure in the system on the hydrogen isotopes delivery rate, the tritium loss as a result of diffusion and capture in the system materials were considered. For analysis, the flows and quantities of hydrogen isotopes calculated in the FC-FNS code [1] were used.</w:t>
      </w:r>
    </w:p>
    <w:p w:rsidR="002B1DF7" w:rsidRPr="00245C60" w:rsidRDefault="002B1DF7" w:rsidP="002B1DF7">
      <w:pPr>
        <w:pStyle w:val="Zv-bodyreport"/>
        <w:rPr>
          <w:rStyle w:val="normaltextrun"/>
          <w:color w:val="000000"/>
          <w:lang w:val="en-US"/>
        </w:rPr>
      </w:pPr>
      <w:r w:rsidRPr="00245C60">
        <w:rPr>
          <w:rStyle w:val="normaltextrun"/>
          <w:color w:val="000000"/>
          <w:lang w:val="en-US"/>
        </w:rPr>
        <w:t>The paper compares various system configurations in terms of ensuring the tritium safety.</w:t>
      </w:r>
    </w:p>
    <w:p w:rsidR="002B1DF7" w:rsidRPr="00792DBE" w:rsidRDefault="002B1DF7" w:rsidP="002B1DF7">
      <w:pPr>
        <w:pStyle w:val="Zv-bodyreport"/>
        <w:rPr>
          <w:lang w:val="en-US"/>
        </w:rPr>
      </w:pPr>
      <w:r>
        <w:rPr>
          <w:rStyle w:val="normaltextrun"/>
          <w:shd w:val="clear" w:color="auto" w:fill="FFFFFF"/>
          <w:lang w:val="en-US"/>
        </w:rPr>
        <w:t>The work was supported by the NRC “</w:t>
      </w:r>
      <w:r>
        <w:rPr>
          <w:rStyle w:val="spellingerror"/>
          <w:shd w:val="clear" w:color="auto" w:fill="FFFFFF"/>
          <w:lang w:val="en-US"/>
        </w:rPr>
        <w:t>Kurchatov</w:t>
      </w:r>
      <w:r>
        <w:rPr>
          <w:rStyle w:val="normaltextrun"/>
          <w:shd w:val="clear" w:color="auto" w:fill="FFFFFF"/>
          <w:lang w:val="en-US"/>
        </w:rPr>
        <w:t> Institute (14.0</w:t>
      </w:r>
      <w:r w:rsidRPr="00850FBC">
        <w:rPr>
          <w:rStyle w:val="normaltextrun"/>
          <w:shd w:val="clear" w:color="auto" w:fill="FFFFFF"/>
          <w:lang w:val="en-US"/>
        </w:rPr>
        <w:t>8</w:t>
      </w:r>
      <w:r>
        <w:rPr>
          <w:rStyle w:val="normaltextrun"/>
          <w:shd w:val="clear" w:color="auto" w:fill="FFFFFF"/>
          <w:lang w:val="en-US"/>
        </w:rPr>
        <w:t>.2019 № 1805)</w:t>
      </w:r>
      <w:r w:rsidRPr="00792DBE">
        <w:rPr>
          <w:rStyle w:val="eop"/>
          <w:shd w:val="clear" w:color="auto" w:fill="FFFFFF"/>
          <w:lang w:val="en-US"/>
        </w:rPr>
        <w:t> </w:t>
      </w:r>
    </w:p>
    <w:p w:rsidR="002B1DF7" w:rsidRPr="002B1DF7" w:rsidRDefault="002B1DF7" w:rsidP="002B1DF7">
      <w:pPr>
        <w:pStyle w:val="Zv-TitleReferences-en"/>
        <w:rPr>
          <w:lang w:val="en-US"/>
        </w:rPr>
      </w:pPr>
      <w:r w:rsidRPr="002B1DF7">
        <w:t>References</w:t>
      </w:r>
    </w:p>
    <w:p w:rsidR="002B1DF7" w:rsidRDefault="002B1DF7" w:rsidP="002B1DF7">
      <w:pPr>
        <w:pStyle w:val="Zv-References-en"/>
      </w:pPr>
      <w:r w:rsidRPr="00637E57">
        <w:t xml:space="preserve">Ananyev S.S., Spitsyn A.V., Kuteev B.V. «Electronic model «FC-FNS» of the fusion neutron source DEMO-FNS fuel cycle and modeling hydrogen isotopes flows and inventories in fueling systems» — Fusion Engineering and Design 138 (2019) 289–293, </w:t>
      </w:r>
      <w:hyperlink r:id="rId9" w:history="1">
        <w:r w:rsidRPr="004E4D77">
          <w:rPr>
            <w:rStyle w:val="a7"/>
          </w:rPr>
          <w:t>https://doi.org/10.1016/j.fusengdes.2018.12.003</w:t>
        </w:r>
      </w:hyperlink>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572" w:rsidRDefault="00470572">
      <w:r>
        <w:separator/>
      </w:r>
    </w:p>
  </w:endnote>
  <w:endnote w:type="continuationSeparator" w:id="0">
    <w:p w:rsidR="00470572" w:rsidRDefault="00470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6F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6F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51AB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572" w:rsidRDefault="00470572">
      <w:r>
        <w:separator/>
      </w:r>
    </w:p>
  </w:footnote>
  <w:footnote w:type="continuationSeparator" w:id="0">
    <w:p w:rsidR="00470572" w:rsidRDefault="00470572">
      <w:r>
        <w:continuationSeparator/>
      </w:r>
    </w:p>
  </w:footnote>
  <w:footnote w:id="1">
    <w:p w:rsidR="00351ABB" w:rsidRPr="00351ABB" w:rsidRDefault="00351ABB">
      <w:pPr>
        <w:pStyle w:val="a8"/>
        <w:rPr>
          <w:sz w:val="22"/>
          <w:szCs w:val="22"/>
          <w:lang w:val="en-US"/>
        </w:rPr>
      </w:pPr>
      <w:r w:rsidRPr="00351ABB">
        <w:rPr>
          <w:rStyle w:val="aa"/>
          <w:sz w:val="22"/>
          <w:szCs w:val="22"/>
        </w:rPr>
        <w:t>*)</w:t>
      </w:r>
      <w:r w:rsidRPr="00351ABB">
        <w:rPr>
          <w:sz w:val="22"/>
          <w:szCs w:val="22"/>
        </w:rPr>
        <w:t xml:space="preserve">  </w:t>
      </w:r>
      <w:hyperlink r:id="rId1" w:history="1">
        <w:r w:rsidRPr="00351ABB">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36FF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562"/>
        </w:tabs>
        <w:ind w:left="562" w:hanging="420"/>
      </w:pPr>
      <w:rPr>
        <w:rFont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70572"/>
    <w:rsid w:val="00043701"/>
    <w:rsid w:val="000C657D"/>
    <w:rsid w:val="000C7078"/>
    <w:rsid w:val="000D76E9"/>
    <w:rsid w:val="000E495B"/>
    <w:rsid w:val="001C0CCB"/>
    <w:rsid w:val="00205708"/>
    <w:rsid w:val="00220629"/>
    <w:rsid w:val="0023083F"/>
    <w:rsid w:val="00247225"/>
    <w:rsid w:val="002B1DF7"/>
    <w:rsid w:val="00351ABB"/>
    <w:rsid w:val="003800F3"/>
    <w:rsid w:val="003A606B"/>
    <w:rsid w:val="003B5B93"/>
    <w:rsid w:val="003E0981"/>
    <w:rsid w:val="00401388"/>
    <w:rsid w:val="0043297E"/>
    <w:rsid w:val="00446025"/>
    <w:rsid w:val="00470572"/>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91DE3"/>
    <w:rsid w:val="00EE371E"/>
    <w:rsid w:val="00EF07A9"/>
    <w:rsid w:val="00F36FF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DF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reference">
    <w:name w:val="reference"/>
    <w:basedOn w:val="a"/>
    <w:rsid w:val="002B1DF7"/>
    <w:pPr>
      <w:widowControl w:val="0"/>
      <w:numPr>
        <w:numId w:val="8"/>
      </w:numPr>
      <w:snapToGrid w:val="0"/>
      <w:spacing w:line="240" w:lineRule="atLeast"/>
      <w:jc w:val="both"/>
    </w:pPr>
    <w:rPr>
      <w:rFonts w:ascii="Times" w:eastAsia="MS Mincho" w:hAnsi="Times"/>
      <w:kern w:val="2"/>
      <w:sz w:val="18"/>
      <w:szCs w:val="20"/>
      <w:lang w:val="en-US" w:eastAsia="ja-JP"/>
    </w:rPr>
  </w:style>
  <w:style w:type="paragraph" w:customStyle="1" w:styleId="paragraph">
    <w:name w:val="paragraph"/>
    <w:basedOn w:val="a"/>
    <w:rsid w:val="002B1DF7"/>
    <w:pPr>
      <w:spacing w:before="100" w:beforeAutospacing="1" w:after="100" w:afterAutospacing="1"/>
    </w:pPr>
  </w:style>
  <w:style w:type="character" w:customStyle="1" w:styleId="normaltextrun">
    <w:name w:val="normaltextrun"/>
    <w:rsid w:val="002B1DF7"/>
  </w:style>
  <w:style w:type="character" w:customStyle="1" w:styleId="eop">
    <w:name w:val="eop"/>
    <w:rsid w:val="002B1DF7"/>
  </w:style>
  <w:style w:type="character" w:customStyle="1" w:styleId="spellingerror">
    <w:name w:val="spellingerror"/>
    <w:rsid w:val="002B1DF7"/>
  </w:style>
  <w:style w:type="character" w:styleId="a7">
    <w:name w:val="Hyperlink"/>
    <w:basedOn w:val="a0"/>
    <w:rsid w:val="002B1DF7"/>
    <w:rPr>
      <w:color w:val="0000FF" w:themeColor="hyperlink"/>
      <w:u w:val="single"/>
    </w:rPr>
  </w:style>
  <w:style w:type="paragraph" w:styleId="a8">
    <w:name w:val="footnote text"/>
    <w:basedOn w:val="a"/>
    <w:link w:val="a9"/>
    <w:rsid w:val="00351ABB"/>
    <w:rPr>
      <w:sz w:val="20"/>
      <w:szCs w:val="20"/>
    </w:rPr>
  </w:style>
  <w:style w:type="character" w:customStyle="1" w:styleId="a9">
    <w:name w:val="Текст сноски Знак"/>
    <w:basedOn w:val="a0"/>
    <w:link w:val="a8"/>
    <w:rsid w:val="00351ABB"/>
  </w:style>
  <w:style w:type="character" w:styleId="aa">
    <w:name w:val="footnote reference"/>
    <w:basedOn w:val="a0"/>
    <w:rsid w:val="00351A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pjicoh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fusengdes.2018.12.00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G-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EB68-F299-4420-B2F7-0B270FBD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267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ISOTOPE STORAGE SYSTEM FOR DEMO-FNS FUEL CYCLE: MATERIALS, MODES, SAFETY</dc:title>
  <dc:creator>sato</dc:creator>
  <cp:lastModifiedBy>Сатунин</cp:lastModifiedBy>
  <cp:revision>2</cp:revision>
  <cp:lastPrinted>1601-01-01T00:00:00Z</cp:lastPrinted>
  <dcterms:created xsi:type="dcterms:W3CDTF">2020-02-14T18:20:00Z</dcterms:created>
  <dcterms:modified xsi:type="dcterms:W3CDTF">2020-04-20T15:34:00Z</dcterms:modified>
</cp:coreProperties>
</file>