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4F" w:rsidRPr="00857AC5" w:rsidRDefault="009233D4" w:rsidP="002B734F">
      <w:pPr>
        <w:pStyle w:val="Zv-Titlereport"/>
        <w:rPr>
          <w:lang w:val="en-US"/>
        </w:rPr>
      </w:pPr>
      <w:r w:rsidRPr="009233D4">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4.3pt;margin-top:-20.65pt;width:191.9pt;height:20.6pt;z-index:-251656192;mso-width-percent:400;mso-height-percent:200;mso-width-percent:400;mso-height-percent:200;mso-width-relative:margin;mso-height-relative:margin" stroked="f">
            <v:textbox style="mso-fit-shape-to-text:t">
              <w:txbxContent>
                <w:p w:rsidR="009233D4" w:rsidRPr="009233D4" w:rsidRDefault="009233D4">
                  <w:pPr>
                    <w:rPr>
                      <w:sz w:val="22"/>
                      <w:szCs w:val="22"/>
                    </w:rPr>
                  </w:pPr>
                  <w:r w:rsidRPr="009233D4">
                    <w:rPr>
                      <w:sz w:val="22"/>
                      <w:szCs w:val="22"/>
                      <w:lang w:val="en-US"/>
                    </w:rPr>
                    <w:t xml:space="preserve">DOI: </w:t>
                  </w:r>
                  <w:r w:rsidRPr="009233D4">
                    <w:rPr>
                      <w:sz w:val="22"/>
                      <w:szCs w:val="22"/>
                    </w:rPr>
                    <w:t>10.34854/ICPAF.2020.47.1.032</w:t>
                  </w:r>
                </w:p>
              </w:txbxContent>
            </v:textbox>
            <w10:anchorlock/>
          </v:shape>
        </w:pict>
      </w:r>
      <w:r w:rsidR="002B734F" w:rsidRPr="00857AC5">
        <w:rPr>
          <w:lang w:val="en-US"/>
        </w:rPr>
        <w:t>Numerical simulation OF hydrogen Diffusion and retention with vAcancy-hydrogen complexes</w:t>
      </w:r>
      <w:r>
        <w:rPr>
          <w:lang w:val="en-US"/>
        </w:rPr>
        <w:t xml:space="preserve"> </w:t>
      </w:r>
      <w:r>
        <w:rPr>
          <w:rStyle w:val="ac"/>
          <w:lang w:val="en-US"/>
        </w:rPr>
        <w:footnoteReference w:customMarkFollows="1" w:id="1"/>
        <w:t>*)</w:t>
      </w:r>
    </w:p>
    <w:p w:rsidR="002B734F" w:rsidRPr="00857AC5" w:rsidRDefault="002B734F" w:rsidP="002B734F">
      <w:pPr>
        <w:pStyle w:val="Zv-Author"/>
        <w:rPr>
          <w:lang w:val="en-US"/>
        </w:rPr>
      </w:pPr>
      <w:r w:rsidRPr="00857AC5">
        <w:rPr>
          <w:u w:val="single"/>
          <w:lang w:val="en-US"/>
        </w:rPr>
        <w:t>Svyatoslav V. Suslin</w:t>
      </w:r>
      <w:r w:rsidRPr="00857AC5">
        <w:rPr>
          <w:lang w:val="en-US"/>
        </w:rPr>
        <w:t xml:space="preserve">, </w:t>
      </w:r>
      <w:r w:rsidRPr="002B734F">
        <w:rPr>
          <w:lang w:val="en-US"/>
        </w:rPr>
        <w:t>Dmitry</w:t>
      </w:r>
      <w:r w:rsidRPr="00857AC5">
        <w:rPr>
          <w:lang w:val="en-US"/>
        </w:rPr>
        <w:t xml:space="preserve"> N. Demidov, Sergey S. Ananyev</w:t>
      </w:r>
    </w:p>
    <w:p w:rsidR="002B734F" w:rsidRDefault="002B734F" w:rsidP="002B734F">
      <w:pPr>
        <w:pStyle w:val="Zv-Organization"/>
        <w:rPr>
          <w:lang w:val="en-US"/>
        </w:rPr>
      </w:pPr>
      <w:r w:rsidRPr="00857AC5">
        <w:rPr>
          <w:lang w:val="en-US"/>
        </w:rPr>
        <w:t xml:space="preserve">NRC Kurchatov Institute, Moscow, Russia, </w:t>
      </w:r>
      <w:hyperlink r:id="rId8" w:history="1">
        <w:r w:rsidRPr="00CF7418">
          <w:rPr>
            <w:rStyle w:val="a7"/>
            <w:lang w:val="en-US"/>
          </w:rPr>
          <w:t>SuslinSV@yandex.ru</w:t>
        </w:r>
      </w:hyperlink>
    </w:p>
    <w:p w:rsidR="002B734F" w:rsidRPr="00857AC5" w:rsidRDefault="002B734F" w:rsidP="002B734F">
      <w:pPr>
        <w:pStyle w:val="Zv-bodyreport"/>
        <w:rPr>
          <w:lang w:val="en-US"/>
        </w:rPr>
      </w:pPr>
      <w:r w:rsidRPr="00857AC5">
        <w:rPr>
          <w:lang w:val="en-US"/>
        </w:rPr>
        <w:t>The hydrogen isotopes retention and wastage is an important problem for thermonuclear materials. Both, retention and diffusion into a cooling system decrease efficiency of fuel usage. On the other hand, this problem is actual for radiation safety. Number of scientific collectives makes wide researches of hydrogen retention [1, 2]. But there are some difficulties that make experimental modeling insufficient. It’s difficult to simulate total neutron flux with simultaneous ion and plasma flow. So we need to make numerical simulation of the hydrogen diffusion under the same conditions.</w:t>
      </w:r>
    </w:p>
    <w:p w:rsidR="002B734F" w:rsidRPr="00857AC5" w:rsidRDefault="002B734F" w:rsidP="002B734F">
      <w:pPr>
        <w:pStyle w:val="Zv-bodyreport"/>
        <w:rPr>
          <w:lang w:val="en-US"/>
        </w:rPr>
      </w:pPr>
      <w:r w:rsidRPr="00857AC5">
        <w:rPr>
          <w:lang w:val="en-US"/>
        </w:rPr>
        <w:t>In this project, we have analyzed thermo and neutron induced vacancies and how it influence to hydrogen retention and transport. We have made the model, which allow to calculate vacancy concentration in iron. The model takes into account temperature and hydrogen concentration. As the second step, we have found vacancies influence to hydrogen retention. The key features of the model is multihydrogen-vacancy complexes and hydrogen-vacancy complexes influence to the rate of vacancy to sink diffusion. In the future we will spread the model to other materials.</w:t>
      </w:r>
    </w:p>
    <w:p w:rsidR="002B734F" w:rsidRPr="00857AC5" w:rsidRDefault="002B734F" w:rsidP="002B734F">
      <w:pPr>
        <w:pStyle w:val="Zv-bodyreport"/>
        <w:spacing w:after="120"/>
        <w:rPr>
          <w:rStyle w:val="normaltextrun"/>
          <w:lang w:val="en-US"/>
        </w:rPr>
      </w:pPr>
      <w:r w:rsidRPr="00857AC5">
        <w:rPr>
          <w:rStyle w:val="normaltextrun"/>
          <w:lang w:val="en-US"/>
        </w:rPr>
        <w:t xml:space="preserve">The work was supported by the RSF, project </w:t>
      </w:r>
      <w:r w:rsidRPr="00857AC5">
        <w:rPr>
          <w:lang w:val="en-US"/>
        </w:rPr>
        <w:t>№18-72-10162 (2019-2021</w:t>
      </w:r>
      <w:r w:rsidRPr="00AE6C3B">
        <w:rPr>
          <w:lang w:val="en-US"/>
        </w:rPr>
        <w:t>)</w:t>
      </w:r>
      <w:r w:rsidRPr="00857AC5">
        <w:rPr>
          <w:lang w:val="en-US"/>
        </w:rPr>
        <w:t>.</w:t>
      </w:r>
    </w:p>
    <w:p w:rsidR="002B734F" w:rsidRPr="00857AC5" w:rsidRDefault="002B734F" w:rsidP="002B734F">
      <w:pPr>
        <w:pStyle w:val="Zv-TitleReferences-en"/>
        <w:rPr>
          <w:lang w:val="en-US"/>
        </w:rPr>
      </w:pPr>
      <w:r w:rsidRPr="00857AC5">
        <w:rPr>
          <w:lang w:val="en-US"/>
        </w:rPr>
        <w:t>References</w:t>
      </w:r>
    </w:p>
    <w:p w:rsidR="002B734F" w:rsidRPr="00857AC5" w:rsidRDefault="00392EBD" w:rsidP="002B734F">
      <w:pPr>
        <w:pStyle w:val="Zv-References-en"/>
      </w:pPr>
      <w:hyperlink r:id="rId9" w:tooltip="Список публикаций этого автора" w:history="1">
        <w:r w:rsidR="002B734F" w:rsidRPr="00857AC5">
          <w:t>Alimov V. Kh.</w:t>
        </w:r>
      </w:hyperlink>
      <w:r w:rsidR="002B734F" w:rsidRPr="00857AC5">
        <w:t xml:space="preserve">, </w:t>
      </w:r>
      <w:hyperlink r:id="rId10" w:tooltip="Список публикаций этого автора" w:history="1">
        <w:r w:rsidR="002B734F" w:rsidRPr="00857AC5">
          <w:t>Spitsyn A.V.</w:t>
        </w:r>
      </w:hyperlink>
      <w:r w:rsidR="002B734F" w:rsidRPr="00857AC5">
        <w:t xml:space="preserve">, </w:t>
      </w:r>
      <w:hyperlink r:id="rId11" w:tooltip="Список публикаций этого автора" w:history="1">
        <w:r w:rsidR="002B734F" w:rsidRPr="00857AC5">
          <w:t>Bobyr N.P</w:t>
        </w:r>
      </w:hyperlink>
      <w:r w:rsidR="002B734F" w:rsidRPr="00857AC5">
        <w:t xml:space="preserve">  // Problems of Atomic Science and Technology, Series Thermonuclear Fusion, 2015, v.38, №3, pp. 83-95</w:t>
      </w:r>
    </w:p>
    <w:p w:rsidR="002B734F" w:rsidRPr="00857AC5" w:rsidRDefault="002B734F" w:rsidP="002B734F">
      <w:pPr>
        <w:pStyle w:val="Zv-References-en"/>
      </w:pPr>
      <w:r w:rsidRPr="00857AC5">
        <w:t>E. Serraa, G. Benamatib, O.V. Ogorodnikova // Journal of Nuclear Materials, 1998, v. 255, pp.  105–115</w:t>
      </w:r>
    </w:p>
    <w:p w:rsidR="00654A7B" w:rsidRDefault="00654A7B">
      <w:pPr>
        <w:rPr>
          <w:lang w:val="en-US"/>
        </w:rPr>
      </w:pPr>
    </w:p>
    <w:sectPr w:rsidR="00654A7B"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16" w:rsidRDefault="00577816">
      <w:r>
        <w:separator/>
      </w:r>
    </w:p>
  </w:endnote>
  <w:endnote w:type="continuationSeparator" w:id="0">
    <w:p w:rsidR="00577816" w:rsidRDefault="00577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92EB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92EB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233D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16" w:rsidRDefault="00577816">
      <w:r>
        <w:separator/>
      </w:r>
    </w:p>
  </w:footnote>
  <w:footnote w:type="continuationSeparator" w:id="0">
    <w:p w:rsidR="00577816" w:rsidRDefault="00577816">
      <w:r>
        <w:continuationSeparator/>
      </w:r>
    </w:p>
  </w:footnote>
  <w:footnote w:id="1">
    <w:p w:rsidR="009233D4" w:rsidRPr="009233D4" w:rsidRDefault="009233D4">
      <w:pPr>
        <w:pStyle w:val="aa"/>
        <w:rPr>
          <w:sz w:val="22"/>
          <w:szCs w:val="22"/>
          <w:lang w:val="en-US"/>
        </w:rPr>
      </w:pPr>
      <w:r w:rsidRPr="009233D4">
        <w:rPr>
          <w:rStyle w:val="ac"/>
          <w:sz w:val="22"/>
          <w:szCs w:val="22"/>
          <w:lang w:val="en-US"/>
        </w:rPr>
        <w:t>*)</w:t>
      </w:r>
      <w:r w:rsidRPr="009233D4">
        <w:rPr>
          <w:sz w:val="22"/>
          <w:szCs w:val="22"/>
          <w:lang w:val="en-US"/>
        </w:rPr>
        <w:t xml:space="preserve">  </w:t>
      </w:r>
      <w:hyperlink r:id="rId1" w:history="1">
        <w:r w:rsidRPr="009233D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392EB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decimal"/>
      <w:pStyle w:val="reference"/>
      <w:lvlText w:val="[%1]"/>
      <w:lvlJc w:val="left"/>
      <w:pPr>
        <w:tabs>
          <w:tab w:val="num" w:pos="562"/>
        </w:tabs>
        <w:ind w:left="562" w:hanging="420"/>
      </w:pPr>
      <w:rPr>
        <w:rFont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77816"/>
    <w:rsid w:val="00043701"/>
    <w:rsid w:val="000C657D"/>
    <w:rsid w:val="000C7078"/>
    <w:rsid w:val="000D76E9"/>
    <w:rsid w:val="000E495B"/>
    <w:rsid w:val="001C0CCB"/>
    <w:rsid w:val="00205708"/>
    <w:rsid w:val="00220629"/>
    <w:rsid w:val="0023083F"/>
    <w:rsid w:val="00247225"/>
    <w:rsid w:val="00295DE6"/>
    <w:rsid w:val="002B734F"/>
    <w:rsid w:val="003800F3"/>
    <w:rsid w:val="00392EBD"/>
    <w:rsid w:val="003A606B"/>
    <w:rsid w:val="003B5B93"/>
    <w:rsid w:val="003E0981"/>
    <w:rsid w:val="00401388"/>
    <w:rsid w:val="0043297E"/>
    <w:rsid w:val="00446025"/>
    <w:rsid w:val="004A77D1"/>
    <w:rsid w:val="004B72AA"/>
    <w:rsid w:val="004F4E29"/>
    <w:rsid w:val="005074E3"/>
    <w:rsid w:val="00567C6F"/>
    <w:rsid w:val="00573BAD"/>
    <w:rsid w:val="00577816"/>
    <w:rsid w:val="0058676C"/>
    <w:rsid w:val="005F764D"/>
    <w:rsid w:val="00654A7B"/>
    <w:rsid w:val="006B5B24"/>
    <w:rsid w:val="00732A2E"/>
    <w:rsid w:val="007B09C9"/>
    <w:rsid w:val="007B6378"/>
    <w:rsid w:val="007E06CE"/>
    <w:rsid w:val="00802D35"/>
    <w:rsid w:val="008306AF"/>
    <w:rsid w:val="008520F9"/>
    <w:rsid w:val="008850EF"/>
    <w:rsid w:val="00906FF7"/>
    <w:rsid w:val="009233D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34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bstracttext">
    <w:name w:val="Abstract text"/>
    <w:basedOn w:val="a"/>
    <w:link w:val="AbstracttextChar"/>
    <w:uiPriority w:val="49"/>
    <w:qFormat/>
    <w:rsid w:val="002B734F"/>
    <w:pPr>
      <w:spacing w:line="240" w:lineRule="atLeast"/>
      <w:ind w:firstLine="567"/>
      <w:contextualSpacing/>
    </w:pPr>
    <w:rPr>
      <w:sz w:val="18"/>
      <w:szCs w:val="20"/>
      <w:lang w:val="en-US" w:eastAsia="en-US"/>
    </w:rPr>
  </w:style>
  <w:style w:type="character" w:customStyle="1" w:styleId="AbstracttextChar">
    <w:name w:val="Abstract text Char"/>
    <w:link w:val="Abstracttext"/>
    <w:uiPriority w:val="49"/>
    <w:rsid w:val="002B734F"/>
    <w:rPr>
      <w:sz w:val="18"/>
      <w:lang w:val="en-US" w:eastAsia="en-US"/>
    </w:rPr>
  </w:style>
  <w:style w:type="paragraph" w:customStyle="1" w:styleId="reference">
    <w:name w:val="reference"/>
    <w:basedOn w:val="a"/>
    <w:rsid w:val="002B734F"/>
    <w:pPr>
      <w:widowControl w:val="0"/>
      <w:numPr>
        <w:numId w:val="8"/>
      </w:numPr>
      <w:snapToGrid w:val="0"/>
      <w:spacing w:line="240" w:lineRule="atLeast"/>
      <w:jc w:val="both"/>
    </w:pPr>
    <w:rPr>
      <w:rFonts w:ascii="Times" w:eastAsia="MS Mincho" w:hAnsi="Times"/>
      <w:kern w:val="2"/>
      <w:sz w:val="18"/>
      <w:szCs w:val="20"/>
      <w:lang w:val="en-US" w:eastAsia="ja-JP"/>
    </w:rPr>
  </w:style>
  <w:style w:type="paragraph" w:customStyle="1" w:styleId="paragraph">
    <w:name w:val="paragraph"/>
    <w:basedOn w:val="a"/>
    <w:rsid w:val="002B734F"/>
    <w:pPr>
      <w:spacing w:before="100" w:beforeAutospacing="1" w:after="100" w:afterAutospacing="1"/>
    </w:pPr>
  </w:style>
  <w:style w:type="character" w:customStyle="1" w:styleId="normaltextrun">
    <w:name w:val="normaltextrun"/>
    <w:rsid w:val="002B734F"/>
  </w:style>
  <w:style w:type="character" w:styleId="a7">
    <w:name w:val="Hyperlink"/>
    <w:basedOn w:val="a0"/>
    <w:rsid w:val="002B734F"/>
    <w:rPr>
      <w:color w:val="0000FF" w:themeColor="hyperlink"/>
      <w:u w:val="single"/>
    </w:rPr>
  </w:style>
  <w:style w:type="paragraph" w:styleId="a8">
    <w:name w:val="Balloon Text"/>
    <w:basedOn w:val="a"/>
    <w:link w:val="a9"/>
    <w:rsid w:val="009233D4"/>
    <w:rPr>
      <w:rFonts w:ascii="Tahoma" w:hAnsi="Tahoma" w:cs="Tahoma"/>
      <w:sz w:val="16"/>
      <w:szCs w:val="16"/>
    </w:rPr>
  </w:style>
  <w:style w:type="character" w:customStyle="1" w:styleId="a9">
    <w:name w:val="Текст выноски Знак"/>
    <w:basedOn w:val="a0"/>
    <w:link w:val="a8"/>
    <w:rsid w:val="009233D4"/>
    <w:rPr>
      <w:rFonts w:ascii="Tahoma" w:hAnsi="Tahoma" w:cs="Tahoma"/>
      <w:sz w:val="16"/>
      <w:szCs w:val="16"/>
    </w:rPr>
  </w:style>
  <w:style w:type="paragraph" w:styleId="aa">
    <w:name w:val="footnote text"/>
    <w:basedOn w:val="a"/>
    <w:link w:val="ab"/>
    <w:rsid w:val="009233D4"/>
    <w:rPr>
      <w:sz w:val="20"/>
      <w:szCs w:val="20"/>
    </w:rPr>
  </w:style>
  <w:style w:type="character" w:customStyle="1" w:styleId="ab">
    <w:name w:val="Текст сноски Знак"/>
    <w:basedOn w:val="a0"/>
    <w:link w:val="aa"/>
    <w:rsid w:val="009233D4"/>
  </w:style>
  <w:style w:type="character" w:styleId="ac">
    <w:name w:val="footnote reference"/>
    <w:basedOn w:val="a0"/>
    <w:rsid w:val="009233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linSV@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ru/author_items.asp?authorid=7237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ibrary.ru/author_items.asp?authorid=42197" TargetMode="External"/><Relationship Id="rId4" Type="http://schemas.openxmlformats.org/officeDocument/2006/relationships/settings" Target="settings.xml"/><Relationship Id="rId9" Type="http://schemas.openxmlformats.org/officeDocument/2006/relationships/hyperlink" Target="https://elibrary.ru/author_items.asp?authorid=5421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O-Susl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57AC9-C77D-4968-B94F-E0648572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7</TotalTime>
  <Pages>1</Pages>
  <Words>251</Words>
  <Characters>1784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HYDROGEN DIFFUSION AND RETENTION WITH VACANCY-HYDROGEN COMPLEXES</dc:title>
  <dc:creator>sato</dc:creator>
  <cp:lastModifiedBy>Сатунин</cp:lastModifiedBy>
  <cp:revision>2</cp:revision>
  <cp:lastPrinted>1601-01-01T00:00:00Z</cp:lastPrinted>
  <dcterms:created xsi:type="dcterms:W3CDTF">2020-02-13T13:10:00Z</dcterms:created>
  <dcterms:modified xsi:type="dcterms:W3CDTF">2020-04-20T11:31:00Z</dcterms:modified>
</cp:coreProperties>
</file>