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FF4" w:rsidRDefault="006B7E44" w:rsidP="006C7FF4">
      <w:pPr>
        <w:pStyle w:val="Zv-Titlereport"/>
        <w:rPr>
          <w:lang w:val="en-US"/>
        </w:rPr>
      </w:pPr>
      <w:r w:rsidRPr="006B7E44">
        <w:rPr>
          <w:noProof/>
          <w:lang w:val="en-US" w:eastAsia="en-US"/>
        </w:rPr>
        <w:pict>
          <v:shapetype id="_x0000_t202" coordsize="21600,21600" o:spt="202" path="m,l,21600r21600,l21600,xe">
            <v:stroke joinstyle="miter"/>
            <v:path gradientshapeok="t" o:connecttype="rect"/>
          </v:shapetype>
          <v:shape id="_x0000_s1029" type="#_x0000_t202" style="position:absolute;left:0;text-align:left;margin-left:-2.3pt;margin-top:-20.2pt;width:184.6pt;height:20.6pt;z-index:-251654144;mso-height-percent:200;mso-height-percent:200;mso-width-relative:margin;mso-height-relative:margin" stroked="f">
            <v:textbox style="mso-fit-shape-to-text:t">
              <w:txbxContent>
                <w:p w:rsidR="006B7E44" w:rsidRPr="006B7E44" w:rsidRDefault="006B7E44">
                  <w:pPr>
                    <w:rPr>
                      <w:sz w:val="22"/>
                      <w:szCs w:val="22"/>
                    </w:rPr>
                  </w:pPr>
                  <w:r w:rsidRPr="006B7E44">
                    <w:rPr>
                      <w:sz w:val="22"/>
                      <w:szCs w:val="22"/>
                      <w:lang w:val="en-US"/>
                    </w:rPr>
                    <w:t xml:space="preserve">DOI: </w:t>
                  </w:r>
                  <w:r w:rsidRPr="006B7E44">
                    <w:rPr>
                      <w:sz w:val="22"/>
                      <w:szCs w:val="22"/>
                    </w:rPr>
                    <w:t>10.34854/ICPAF.2020.47.1.026</w:t>
                  </w:r>
                </w:p>
              </w:txbxContent>
            </v:textbox>
            <w10:anchorlock/>
          </v:shape>
        </w:pict>
      </w:r>
      <w:r w:rsidR="006C7FF4">
        <w:rPr>
          <w:lang w:val="en-US"/>
        </w:rPr>
        <w:t>Dynamics of energy confinement and electron energy distribution function in the region of ECR heating at heating powers of up to 1mw at the L-2m stellarator</w:t>
      </w:r>
      <w:r>
        <w:rPr>
          <w:lang w:val="en-US"/>
        </w:rPr>
        <w:t xml:space="preserve"> </w:t>
      </w:r>
      <w:r>
        <w:rPr>
          <w:rStyle w:val="ad"/>
          <w:lang w:val="en-US"/>
        </w:rPr>
        <w:footnoteReference w:customMarkFollows="1" w:id="1"/>
        <w:t>*)</w:t>
      </w:r>
    </w:p>
    <w:p w:rsidR="006C7FF4" w:rsidRPr="00231A8D" w:rsidRDefault="006C7FF4" w:rsidP="006C7FF4">
      <w:pPr>
        <w:pStyle w:val="Zv-Author"/>
        <w:rPr>
          <w:lang w:val="en-US"/>
        </w:rPr>
      </w:pPr>
      <w:r w:rsidRPr="00231A8D">
        <w:rPr>
          <w:lang w:val="en-US"/>
        </w:rPr>
        <w:t>Meshcheryakov</w:t>
      </w:r>
      <w:r w:rsidRPr="006C7FF4">
        <w:rPr>
          <w:lang w:val="en-US"/>
        </w:rPr>
        <w:t xml:space="preserve"> </w:t>
      </w:r>
      <w:r w:rsidRPr="00231A8D">
        <w:rPr>
          <w:lang w:val="en-US"/>
        </w:rPr>
        <w:t>A</w:t>
      </w:r>
      <w:r w:rsidRPr="00D70A1B">
        <w:rPr>
          <w:lang w:val="en-US"/>
        </w:rPr>
        <w:t>.</w:t>
      </w:r>
      <w:r w:rsidRPr="00231A8D">
        <w:rPr>
          <w:lang w:val="en-US"/>
        </w:rPr>
        <w:t>I</w:t>
      </w:r>
      <w:r>
        <w:rPr>
          <w:lang w:val="en-US"/>
        </w:rPr>
        <w:t>.</w:t>
      </w:r>
      <w:r w:rsidRPr="006C7FF4">
        <w:rPr>
          <w:lang w:val="en-US"/>
        </w:rPr>
        <w:t>,</w:t>
      </w:r>
      <w:r w:rsidRPr="00231A8D">
        <w:rPr>
          <w:lang w:val="en-US"/>
        </w:rPr>
        <w:t xml:space="preserve"> Grishina</w:t>
      </w:r>
      <w:r w:rsidRPr="006C7FF4">
        <w:rPr>
          <w:lang w:val="en-US"/>
        </w:rPr>
        <w:t xml:space="preserve"> </w:t>
      </w:r>
      <w:r w:rsidRPr="00231A8D">
        <w:rPr>
          <w:lang w:val="en-US"/>
        </w:rPr>
        <w:t>I</w:t>
      </w:r>
      <w:r>
        <w:rPr>
          <w:lang w:val="en-US"/>
        </w:rPr>
        <w:t>.</w:t>
      </w:r>
      <w:r w:rsidRPr="00231A8D">
        <w:rPr>
          <w:lang w:val="en-US"/>
        </w:rPr>
        <w:t>A</w:t>
      </w:r>
      <w:r>
        <w:rPr>
          <w:lang w:val="en-US"/>
        </w:rPr>
        <w:t>.</w:t>
      </w:r>
      <w:r w:rsidRPr="00231A8D">
        <w:rPr>
          <w:lang w:val="en-US"/>
        </w:rPr>
        <w:t>, and Vafin</w:t>
      </w:r>
      <w:r w:rsidRPr="006C7FF4">
        <w:rPr>
          <w:lang w:val="en-US"/>
        </w:rPr>
        <w:t xml:space="preserve"> </w:t>
      </w:r>
      <w:r w:rsidRPr="00231A8D">
        <w:rPr>
          <w:lang w:val="en-US"/>
        </w:rPr>
        <w:t>I</w:t>
      </w:r>
      <w:r>
        <w:rPr>
          <w:lang w:val="en-US"/>
        </w:rPr>
        <w:t>.</w:t>
      </w:r>
      <w:r w:rsidRPr="00231A8D">
        <w:rPr>
          <w:lang w:val="en-US"/>
        </w:rPr>
        <w:t>Yu</w:t>
      </w:r>
      <w:r>
        <w:rPr>
          <w:lang w:val="en-US"/>
        </w:rPr>
        <w:t>.</w:t>
      </w:r>
    </w:p>
    <w:p w:rsidR="006C7FF4" w:rsidRPr="00D70A1B" w:rsidRDefault="006C7FF4" w:rsidP="006C7FF4">
      <w:pPr>
        <w:pStyle w:val="Zv-Organization"/>
        <w:rPr>
          <w:lang w:val="en-US"/>
        </w:rPr>
      </w:pPr>
      <w:r w:rsidRPr="00231A8D">
        <w:rPr>
          <w:lang w:val="en-US"/>
        </w:rPr>
        <w:t>Prokhorov General Physics Institute of the Russian Academy of Sciences,</w:t>
      </w:r>
      <w:r w:rsidRPr="00D70A1B">
        <w:rPr>
          <w:lang w:val="en-US"/>
        </w:rPr>
        <w:t xml:space="preserve"> </w:t>
      </w:r>
      <w:r w:rsidRPr="00231A8D">
        <w:rPr>
          <w:lang w:val="en-US"/>
        </w:rPr>
        <w:t>Moscow</w:t>
      </w:r>
      <w:r w:rsidRPr="00D70A1B">
        <w:rPr>
          <w:lang w:val="en-US"/>
        </w:rPr>
        <w:t xml:space="preserve">, </w:t>
      </w:r>
      <w:r w:rsidRPr="00231A8D">
        <w:rPr>
          <w:lang w:val="en-US"/>
        </w:rPr>
        <w:t>Russia</w:t>
      </w:r>
      <w:r>
        <w:rPr>
          <w:lang w:val="en-US"/>
        </w:rPr>
        <w:t xml:space="preserve">, </w:t>
      </w:r>
      <w:hyperlink r:id="rId8" w:history="1">
        <w:r w:rsidRPr="00231A8D">
          <w:rPr>
            <w:rStyle w:val="a7"/>
            <w:lang w:val="fr-FR"/>
          </w:rPr>
          <w:t>meshch@flp.gpi.ru</w:t>
        </w:r>
      </w:hyperlink>
    </w:p>
    <w:p w:rsidR="006C7FF4" w:rsidRPr="006B7E44" w:rsidRDefault="006C7FF4" w:rsidP="006C7FF4">
      <w:pPr>
        <w:pStyle w:val="Zv-bodyreport"/>
        <w:rPr>
          <w:lang w:val="en-US"/>
        </w:rPr>
      </w:pPr>
      <w:r>
        <w:rPr>
          <w:lang w:val="en-US"/>
        </w:rPr>
        <w:t>The</w:t>
      </w:r>
      <w:r w:rsidRPr="00F961D4">
        <w:rPr>
          <w:lang w:val="en-US"/>
        </w:rPr>
        <w:t xml:space="preserve"> </w:t>
      </w:r>
      <w:r>
        <w:rPr>
          <w:lang w:val="en-US"/>
        </w:rPr>
        <w:t>experiments</w:t>
      </w:r>
      <w:r w:rsidRPr="00F961D4">
        <w:rPr>
          <w:lang w:val="en-US"/>
        </w:rPr>
        <w:t xml:space="preserve"> </w:t>
      </w:r>
      <w:r>
        <w:rPr>
          <w:lang w:val="en-US"/>
        </w:rPr>
        <w:t>on</w:t>
      </w:r>
      <w:r w:rsidRPr="00F961D4">
        <w:rPr>
          <w:lang w:val="en-US"/>
        </w:rPr>
        <w:t xml:space="preserve"> </w:t>
      </w:r>
      <w:r>
        <w:rPr>
          <w:lang w:val="en-US"/>
        </w:rPr>
        <w:t>ECR</w:t>
      </w:r>
      <w:r w:rsidRPr="00F961D4">
        <w:rPr>
          <w:lang w:val="en-US"/>
        </w:rPr>
        <w:t xml:space="preserve"> </w:t>
      </w:r>
      <w:r>
        <w:rPr>
          <w:lang w:val="en-US"/>
        </w:rPr>
        <w:t>plasma</w:t>
      </w:r>
      <w:r w:rsidRPr="00F961D4">
        <w:rPr>
          <w:lang w:val="en-US"/>
        </w:rPr>
        <w:t xml:space="preserve"> </w:t>
      </w:r>
      <w:r>
        <w:rPr>
          <w:lang w:val="en-US"/>
        </w:rPr>
        <w:t>heating</w:t>
      </w:r>
      <w:r w:rsidRPr="00F961D4">
        <w:rPr>
          <w:lang w:val="en-US"/>
        </w:rPr>
        <w:t xml:space="preserve"> </w:t>
      </w:r>
      <w:r>
        <w:rPr>
          <w:lang w:val="en-US"/>
        </w:rPr>
        <w:t>at</w:t>
      </w:r>
      <w:r w:rsidRPr="00F961D4">
        <w:rPr>
          <w:lang w:val="en-US"/>
        </w:rPr>
        <w:t xml:space="preserve"> </w:t>
      </w:r>
      <w:r>
        <w:rPr>
          <w:lang w:val="en-US"/>
        </w:rPr>
        <w:t>heating</w:t>
      </w:r>
      <w:r w:rsidRPr="00F961D4">
        <w:rPr>
          <w:lang w:val="en-US"/>
        </w:rPr>
        <w:t xml:space="preserve"> </w:t>
      </w:r>
      <w:r>
        <w:rPr>
          <w:lang w:val="en-US"/>
        </w:rPr>
        <w:t>powers</w:t>
      </w:r>
      <w:r w:rsidRPr="00F961D4">
        <w:rPr>
          <w:lang w:val="en-US"/>
        </w:rPr>
        <w:t xml:space="preserve"> </w:t>
      </w:r>
      <w:r>
        <w:rPr>
          <w:lang w:val="en-US"/>
        </w:rPr>
        <w:t>of</w:t>
      </w:r>
      <w:r w:rsidRPr="00F961D4">
        <w:rPr>
          <w:lang w:val="en-US"/>
        </w:rPr>
        <w:t xml:space="preserve"> </w:t>
      </w:r>
      <w:r>
        <w:rPr>
          <w:lang w:val="en-US"/>
        </w:rPr>
        <w:t>up</w:t>
      </w:r>
      <w:r w:rsidRPr="00F961D4">
        <w:rPr>
          <w:lang w:val="en-US"/>
        </w:rPr>
        <w:t xml:space="preserve"> </w:t>
      </w:r>
      <w:r>
        <w:rPr>
          <w:lang w:val="en-US"/>
        </w:rPr>
        <w:t>to</w:t>
      </w:r>
      <w:r w:rsidRPr="00F961D4">
        <w:rPr>
          <w:lang w:val="en-US"/>
        </w:rPr>
        <w:t xml:space="preserve"> 1 </w:t>
      </w:r>
      <w:r>
        <w:rPr>
          <w:lang w:val="en-US"/>
        </w:rPr>
        <w:t>MW</w:t>
      </w:r>
      <w:r w:rsidRPr="00F961D4">
        <w:rPr>
          <w:lang w:val="en-US"/>
        </w:rPr>
        <w:t xml:space="preserve"> (</w:t>
      </w:r>
      <w:r>
        <w:rPr>
          <w:lang w:val="en-US"/>
        </w:rPr>
        <w:t>specific</w:t>
      </w:r>
      <w:r w:rsidRPr="00F961D4">
        <w:rPr>
          <w:lang w:val="en-US"/>
        </w:rPr>
        <w:t xml:space="preserve"> </w:t>
      </w:r>
      <w:r>
        <w:rPr>
          <w:lang w:val="en-US"/>
        </w:rPr>
        <w:t>heating</w:t>
      </w:r>
      <w:r w:rsidRPr="00F961D4">
        <w:rPr>
          <w:lang w:val="en-US"/>
        </w:rPr>
        <w:t xml:space="preserve"> </w:t>
      </w:r>
      <w:r>
        <w:rPr>
          <w:lang w:val="en-US"/>
        </w:rPr>
        <w:t>power</w:t>
      </w:r>
      <w:r w:rsidRPr="00F961D4">
        <w:rPr>
          <w:lang w:val="en-US"/>
        </w:rPr>
        <w:t xml:space="preserve"> </w:t>
      </w:r>
      <w:r>
        <w:rPr>
          <w:lang w:val="en-US"/>
        </w:rPr>
        <w:t>of</w:t>
      </w:r>
      <w:r w:rsidRPr="00F961D4">
        <w:rPr>
          <w:lang w:val="en-US"/>
        </w:rPr>
        <w:t xml:space="preserve"> </w:t>
      </w:r>
      <w:r>
        <w:rPr>
          <w:lang w:val="en-US"/>
        </w:rPr>
        <w:t>up</w:t>
      </w:r>
      <w:r w:rsidRPr="00F961D4">
        <w:rPr>
          <w:lang w:val="en-US"/>
        </w:rPr>
        <w:t xml:space="preserve"> </w:t>
      </w:r>
      <w:r>
        <w:rPr>
          <w:lang w:val="en-US"/>
        </w:rPr>
        <w:t>to</w:t>
      </w:r>
      <w:r w:rsidRPr="00F961D4">
        <w:rPr>
          <w:lang w:val="en-US"/>
        </w:rPr>
        <w:t xml:space="preserve"> 4 </w:t>
      </w:r>
      <w:r>
        <w:rPr>
          <w:lang w:val="en-US"/>
        </w:rPr>
        <w:t>MW</w:t>
      </w:r>
      <w:r w:rsidRPr="00F961D4">
        <w:rPr>
          <w:lang w:val="en-US"/>
        </w:rPr>
        <w:t>/</w:t>
      </w:r>
      <w:r>
        <w:rPr>
          <w:lang w:val="en-US"/>
        </w:rPr>
        <w:t>m</w:t>
      </w:r>
      <w:r w:rsidRPr="00F961D4">
        <w:rPr>
          <w:vertAlign w:val="superscript"/>
          <w:lang w:val="en-US"/>
        </w:rPr>
        <w:t>3</w:t>
      </w:r>
      <w:r w:rsidRPr="00F961D4">
        <w:rPr>
          <w:lang w:val="en-US"/>
        </w:rPr>
        <w:t xml:space="preserve">) </w:t>
      </w:r>
      <w:r>
        <w:rPr>
          <w:lang w:val="en-US"/>
        </w:rPr>
        <w:t>were conducted at the L-2M stellarator</w:t>
      </w:r>
      <w:r w:rsidRPr="00F961D4">
        <w:rPr>
          <w:lang w:val="en-US"/>
        </w:rPr>
        <w:t xml:space="preserve">. </w:t>
      </w:r>
      <w:r>
        <w:rPr>
          <w:lang w:val="en-US"/>
        </w:rPr>
        <w:t>The soft X-ray spectra were measured along the central chord, which passes through the region of the ECR radiation absorption (the heating region)</w:t>
      </w:r>
      <w:r w:rsidRPr="00F961D4">
        <w:rPr>
          <w:lang w:val="en-US"/>
        </w:rPr>
        <w:t>.</w:t>
      </w:r>
      <w:r>
        <w:rPr>
          <w:lang w:val="en-US"/>
        </w:rPr>
        <w:t xml:space="preserve"> It</w:t>
      </w:r>
      <w:r w:rsidRPr="00F961D4">
        <w:rPr>
          <w:lang w:val="en-US"/>
        </w:rPr>
        <w:t xml:space="preserve"> </w:t>
      </w:r>
      <w:r>
        <w:rPr>
          <w:lang w:val="en-US"/>
        </w:rPr>
        <w:t>was</w:t>
      </w:r>
      <w:r w:rsidRPr="00F961D4">
        <w:rPr>
          <w:lang w:val="en-US"/>
        </w:rPr>
        <w:t xml:space="preserve"> </w:t>
      </w:r>
      <w:r>
        <w:rPr>
          <w:lang w:val="en-US"/>
        </w:rPr>
        <w:t>shown</w:t>
      </w:r>
      <w:r w:rsidRPr="00F961D4">
        <w:rPr>
          <w:lang w:val="en-US"/>
        </w:rPr>
        <w:t xml:space="preserve"> </w:t>
      </w:r>
      <w:r w:rsidRPr="006B7E44">
        <w:rPr>
          <w:rStyle w:val="tlid-translation"/>
          <w:lang w:val="en-US"/>
        </w:rPr>
        <w:t>that with increasing heating power, the thermal and suprathermal temperatures determined from these spectra increase [1]. The ratio of the suprathermal “temperature” to the thermal one slightly increases.</w:t>
      </w:r>
      <w:r w:rsidRPr="00F961D4">
        <w:rPr>
          <w:lang w:val="en-US"/>
        </w:rPr>
        <w:t xml:space="preserve"> </w:t>
      </w:r>
      <w:r w:rsidRPr="006B7E44">
        <w:rPr>
          <w:rStyle w:val="tlid-translation"/>
          <w:lang w:val="en-US"/>
        </w:rPr>
        <w:t xml:space="preserve">With an increase in the heating power, the fraction of electrons with energies in the suprathermal part of the spectrum increases. Accordingly, the average electron energy in the suprathermal part of the spectrum also increases, reaching 25% of the average energy over the entire spectrum at the ECR heating power of 950 kW. From the measured SXR spectra, the energy distribution function of electrons in the ECR heating region was reconstructed in the regimes with heating powers from 200 to 1000 kW. </w:t>
      </w:r>
    </w:p>
    <w:p w:rsidR="006C7FF4" w:rsidRPr="00911290" w:rsidRDefault="00A24017" w:rsidP="006C7FF4">
      <w:pPr>
        <w:pStyle w:val="Zv-bodyreport"/>
        <w:rPr>
          <w:lang w:val="en-US"/>
        </w:rPr>
      </w:pPr>
      <w:r>
        <w:rPr>
          <w:noProof/>
          <w:lang w:eastAsia="en-US"/>
        </w:rPr>
        <w:pict>
          <v:shape id="_x0000_s1026" type="#_x0000_t202" style="position:absolute;left:0;text-align:left;margin-left:-2.3pt;margin-top:41.25pt;width:290pt;height:294.1pt;z-index:251660288;mso-height-percent:200;mso-height-percent:200;mso-width-relative:margin;mso-height-relative:margin" stroked="f">
            <v:textbox style="mso-fit-shape-to-text:t">
              <w:txbxContent>
                <w:p w:rsidR="006C7FF4" w:rsidRDefault="006C7FF4" w:rsidP="006C7FF4">
                  <w:r>
                    <w:object w:dxaOrig="5907" w:dyaOrig="5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3in" o:ole="">
                        <v:imagedata r:id="rId9" o:title=""/>
                      </v:shape>
                      <o:OLEObject Type="Embed" ProgID="Origin50.Graph" ShapeID="_x0000_i1026" DrawAspect="Content" ObjectID="_1648648830" r:id="rId10"/>
                    </w:object>
                  </w:r>
                </w:p>
                <w:p w:rsidR="006C7FF4" w:rsidRPr="006C7FF4" w:rsidRDefault="006C7FF4" w:rsidP="006C7FF4">
                  <w:pPr>
                    <w:rPr>
                      <w:sz w:val="22"/>
                      <w:szCs w:val="22"/>
                    </w:rPr>
                  </w:pPr>
                  <w:r w:rsidRPr="006C7FF4">
                    <w:rPr>
                      <w:sz w:val="22"/>
                      <w:szCs w:val="22"/>
                    </w:rPr>
                    <w:t xml:space="preserve">Зависимость отношения экспериментально измеренного энергетического времени жизни </w:t>
                  </w:r>
                  <w:r w:rsidRPr="006C7FF4">
                    <w:rPr>
                      <w:i/>
                      <w:sz w:val="22"/>
                      <w:szCs w:val="22"/>
                      <w:lang w:val="en-US"/>
                    </w:rPr>
                    <w:sym w:font="Symbol" w:char="F074"/>
                  </w:r>
                  <w:r w:rsidRPr="006C7FF4">
                    <w:rPr>
                      <w:sz w:val="22"/>
                      <w:szCs w:val="22"/>
                      <w:vertAlign w:val="subscript"/>
                      <w:lang w:val="en-US"/>
                    </w:rPr>
                    <w:t>E</w:t>
                  </w:r>
                  <w:r w:rsidRPr="006C7FF4">
                    <w:rPr>
                      <w:sz w:val="22"/>
                      <w:szCs w:val="22"/>
                      <w:vertAlign w:val="superscript"/>
                    </w:rPr>
                    <w:t>exp</w:t>
                  </w:r>
                  <w:r w:rsidRPr="006C7FF4">
                    <w:rPr>
                      <w:sz w:val="22"/>
                      <w:szCs w:val="22"/>
                    </w:rPr>
                    <w:t xml:space="preserve"> к энергетическому времени жизни </w:t>
                  </w:r>
                  <w:r w:rsidRPr="006C7FF4">
                    <w:rPr>
                      <w:i/>
                      <w:sz w:val="22"/>
                      <w:szCs w:val="22"/>
                      <w:lang w:val="en-US"/>
                    </w:rPr>
                    <w:sym w:font="Symbol" w:char="F074"/>
                  </w:r>
                  <w:r w:rsidRPr="006C7FF4">
                    <w:rPr>
                      <w:sz w:val="22"/>
                      <w:szCs w:val="22"/>
                      <w:vertAlign w:val="subscript"/>
                      <w:lang w:val="en-US"/>
                    </w:rPr>
                    <w:t>E</w:t>
                  </w:r>
                  <w:r w:rsidRPr="006C7FF4">
                    <w:rPr>
                      <w:sz w:val="22"/>
                      <w:szCs w:val="22"/>
                      <w:vertAlign w:val="superscript"/>
                      <w:lang w:val="en-US"/>
                    </w:rPr>
                    <w:t>L</w:t>
                  </w:r>
                  <w:r w:rsidRPr="006C7FF4">
                    <w:rPr>
                      <w:sz w:val="22"/>
                      <w:szCs w:val="22"/>
                      <w:vertAlign w:val="superscript"/>
                    </w:rPr>
                    <w:t>-2</w:t>
                  </w:r>
                  <w:r w:rsidRPr="006C7FF4">
                    <w:rPr>
                      <w:sz w:val="22"/>
                      <w:szCs w:val="22"/>
                      <w:vertAlign w:val="superscript"/>
                      <w:lang w:val="en-US"/>
                    </w:rPr>
                    <w:t>M</w:t>
                  </w:r>
                  <w:r w:rsidRPr="006C7FF4">
                    <w:rPr>
                      <w:sz w:val="22"/>
                      <w:szCs w:val="22"/>
                    </w:rPr>
                    <w:t>, оцененному из скейлинга для стелларатора Л-2М, от мощности ЭЦР нагрева.</w:t>
                  </w:r>
                </w:p>
              </w:txbxContent>
            </v:textbox>
            <w10:wrap type="square"/>
          </v:shape>
        </w:pict>
      </w:r>
      <w:r w:rsidR="006C7FF4">
        <w:rPr>
          <w:lang w:val="en-US"/>
        </w:rPr>
        <w:t>The</w:t>
      </w:r>
      <w:r w:rsidR="006C7FF4" w:rsidRPr="00911290">
        <w:rPr>
          <w:lang w:val="en-US"/>
        </w:rPr>
        <w:t xml:space="preserve"> </w:t>
      </w:r>
      <w:r w:rsidR="006C7FF4">
        <w:rPr>
          <w:lang w:val="en-US"/>
        </w:rPr>
        <w:t>dynamics</w:t>
      </w:r>
      <w:r w:rsidR="006C7FF4" w:rsidRPr="00911290">
        <w:rPr>
          <w:lang w:val="en-US"/>
        </w:rPr>
        <w:t xml:space="preserve"> </w:t>
      </w:r>
      <w:r w:rsidR="006C7FF4">
        <w:rPr>
          <w:lang w:val="en-US"/>
        </w:rPr>
        <w:t>of</w:t>
      </w:r>
      <w:r w:rsidR="006C7FF4" w:rsidRPr="00911290">
        <w:rPr>
          <w:lang w:val="en-US"/>
        </w:rPr>
        <w:t xml:space="preserve"> </w:t>
      </w:r>
      <w:r w:rsidR="006C7FF4">
        <w:rPr>
          <w:lang w:val="en-US"/>
        </w:rPr>
        <w:t>the</w:t>
      </w:r>
      <w:r w:rsidR="006C7FF4" w:rsidRPr="00911290">
        <w:rPr>
          <w:lang w:val="en-US"/>
        </w:rPr>
        <w:t xml:space="preserve"> </w:t>
      </w:r>
      <w:r w:rsidR="006C7FF4">
        <w:rPr>
          <w:lang w:val="en-US"/>
        </w:rPr>
        <w:t>plasma</w:t>
      </w:r>
      <w:r w:rsidR="006C7FF4" w:rsidRPr="00911290">
        <w:rPr>
          <w:lang w:val="en-US"/>
        </w:rPr>
        <w:t xml:space="preserve"> </w:t>
      </w:r>
      <w:r w:rsidR="006C7FF4">
        <w:rPr>
          <w:lang w:val="en-US"/>
        </w:rPr>
        <w:t>energy</w:t>
      </w:r>
      <w:r w:rsidR="006C7FF4" w:rsidRPr="00911290">
        <w:rPr>
          <w:lang w:val="en-US"/>
        </w:rPr>
        <w:t xml:space="preserve"> </w:t>
      </w:r>
      <w:r w:rsidR="006C7FF4">
        <w:rPr>
          <w:lang w:val="en-US"/>
        </w:rPr>
        <w:t>lifetime</w:t>
      </w:r>
      <w:r w:rsidR="006C7FF4" w:rsidRPr="00911290">
        <w:rPr>
          <w:lang w:val="en-US"/>
        </w:rPr>
        <w:t xml:space="preserve"> </w:t>
      </w:r>
      <w:r w:rsidR="006C7FF4">
        <w:rPr>
          <w:lang w:val="en-US"/>
        </w:rPr>
        <w:t>was</w:t>
      </w:r>
      <w:r w:rsidR="006C7FF4" w:rsidRPr="00911290">
        <w:rPr>
          <w:lang w:val="en-US"/>
        </w:rPr>
        <w:t xml:space="preserve"> </w:t>
      </w:r>
      <w:r w:rsidR="006C7FF4">
        <w:rPr>
          <w:lang w:val="en-US"/>
        </w:rPr>
        <w:t>studied in the range of the</w:t>
      </w:r>
      <w:r w:rsidR="006C7FF4" w:rsidRPr="00911290">
        <w:rPr>
          <w:lang w:val="en-US"/>
        </w:rPr>
        <w:t xml:space="preserve"> </w:t>
      </w:r>
      <w:r w:rsidR="006C7FF4">
        <w:rPr>
          <w:lang w:val="en-US"/>
        </w:rPr>
        <w:t>ECRH</w:t>
      </w:r>
      <w:r w:rsidR="006C7FF4" w:rsidRPr="00911290">
        <w:rPr>
          <w:lang w:val="en-US"/>
        </w:rPr>
        <w:t xml:space="preserve"> </w:t>
      </w:r>
      <w:r w:rsidR="006C7FF4">
        <w:rPr>
          <w:lang w:val="en-US"/>
        </w:rPr>
        <w:t>powers from 200 to 1000 kW</w:t>
      </w:r>
      <w:r w:rsidR="006C7FF4" w:rsidRPr="00911290">
        <w:rPr>
          <w:lang w:val="en-US"/>
        </w:rPr>
        <w:t xml:space="preserve"> [1]. </w:t>
      </w:r>
      <w:r w:rsidR="006C7FF4">
        <w:rPr>
          <w:lang w:val="en-US"/>
        </w:rPr>
        <w:t>It</w:t>
      </w:r>
      <w:r w:rsidR="006C7FF4" w:rsidRPr="00911290">
        <w:rPr>
          <w:lang w:val="en-US"/>
        </w:rPr>
        <w:t xml:space="preserve"> </w:t>
      </w:r>
      <w:r w:rsidR="006C7FF4">
        <w:rPr>
          <w:lang w:val="en-US"/>
        </w:rPr>
        <w:t>is</w:t>
      </w:r>
      <w:r w:rsidR="006C7FF4" w:rsidRPr="00911290">
        <w:rPr>
          <w:lang w:val="en-US"/>
        </w:rPr>
        <w:t xml:space="preserve"> </w:t>
      </w:r>
      <w:r w:rsidR="006C7FF4">
        <w:rPr>
          <w:lang w:val="en-US"/>
        </w:rPr>
        <w:t>shown</w:t>
      </w:r>
      <w:r w:rsidR="006C7FF4" w:rsidRPr="00911290">
        <w:rPr>
          <w:lang w:val="en-US"/>
        </w:rPr>
        <w:t xml:space="preserve"> </w:t>
      </w:r>
      <w:r w:rsidR="006C7FF4">
        <w:rPr>
          <w:lang w:val="en-US"/>
        </w:rPr>
        <w:t>that</w:t>
      </w:r>
      <w:r w:rsidR="006C7FF4" w:rsidRPr="00911290">
        <w:rPr>
          <w:lang w:val="en-US"/>
        </w:rPr>
        <w:t xml:space="preserve">, </w:t>
      </w:r>
      <w:r w:rsidR="006C7FF4">
        <w:rPr>
          <w:lang w:val="en-US"/>
        </w:rPr>
        <w:t>at</w:t>
      </w:r>
      <w:r w:rsidR="006C7FF4" w:rsidRPr="00911290">
        <w:rPr>
          <w:lang w:val="en-US"/>
        </w:rPr>
        <w:t xml:space="preserve"> </w:t>
      </w:r>
      <w:r w:rsidR="006C7FF4">
        <w:rPr>
          <w:lang w:val="en-US"/>
        </w:rPr>
        <w:t>the</w:t>
      </w:r>
      <w:r w:rsidR="006C7FF4" w:rsidRPr="00911290">
        <w:rPr>
          <w:lang w:val="en-US"/>
        </w:rPr>
        <w:t xml:space="preserve"> </w:t>
      </w:r>
      <w:r w:rsidR="006C7FF4">
        <w:rPr>
          <w:lang w:val="en-US"/>
        </w:rPr>
        <w:t>L</w:t>
      </w:r>
      <w:r w:rsidR="006C7FF4" w:rsidRPr="00911290">
        <w:rPr>
          <w:lang w:val="en-US"/>
        </w:rPr>
        <w:t>-2</w:t>
      </w:r>
      <w:r w:rsidR="006C7FF4">
        <w:rPr>
          <w:lang w:val="en-US"/>
        </w:rPr>
        <w:t>M</w:t>
      </w:r>
      <w:r w:rsidR="006C7FF4" w:rsidRPr="00911290">
        <w:rPr>
          <w:lang w:val="en-US"/>
        </w:rPr>
        <w:t xml:space="preserve"> </w:t>
      </w:r>
      <w:r w:rsidR="006C7FF4">
        <w:rPr>
          <w:lang w:val="en-US"/>
        </w:rPr>
        <w:t>stellarator</w:t>
      </w:r>
      <w:r w:rsidR="006C7FF4" w:rsidRPr="00911290">
        <w:rPr>
          <w:lang w:val="en-US"/>
        </w:rPr>
        <w:t xml:space="preserve">, </w:t>
      </w:r>
      <w:r w:rsidR="006C7FF4">
        <w:rPr>
          <w:lang w:val="en-US"/>
        </w:rPr>
        <w:t>when</w:t>
      </w:r>
      <w:r w:rsidR="006C7FF4" w:rsidRPr="00911290">
        <w:rPr>
          <w:lang w:val="en-US"/>
        </w:rPr>
        <w:t xml:space="preserve"> </w:t>
      </w:r>
      <w:r w:rsidR="006C7FF4">
        <w:rPr>
          <w:lang w:val="en-US"/>
        </w:rPr>
        <w:t>the</w:t>
      </w:r>
      <w:r w:rsidR="006C7FF4" w:rsidRPr="00911290">
        <w:rPr>
          <w:lang w:val="en-US"/>
        </w:rPr>
        <w:t xml:space="preserve"> </w:t>
      </w:r>
      <w:r w:rsidR="006C7FF4">
        <w:rPr>
          <w:lang w:val="en-US"/>
        </w:rPr>
        <w:t>heating</w:t>
      </w:r>
      <w:r w:rsidR="006C7FF4" w:rsidRPr="00911290">
        <w:rPr>
          <w:lang w:val="en-US"/>
        </w:rPr>
        <w:t xml:space="preserve"> </w:t>
      </w:r>
      <w:r w:rsidR="006C7FF4">
        <w:rPr>
          <w:lang w:val="en-US"/>
        </w:rPr>
        <w:t>powers</w:t>
      </w:r>
      <w:r w:rsidR="006C7FF4" w:rsidRPr="00911290">
        <w:rPr>
          <w:lang w:val="en-US"/>
        </w:rPr>
        <w:t xml:space="preserve"> </w:t>
      </w:r>
      <w:r w:rsidR="006C7FF4">
        <w:rPr>
          <w:lang w:val="en-US"/>
        </w:rPr>
        <w:t xml:space="preserve">become higher than 700 kW, </w:t>
      </w:r>
      <w:r w:rsidR="006C7FF4" w:rsidRPr="006B7E44">
        <w:rPr>
          <w:rStyle w:val="tlid-translation"/>
          <w:lang w:val="en-US"/>
        </w:rPr>
        <w:t>the plasma energy confinement gradually worsens as compared to the scaling of the L-2M stellarator. Deterioration of the energy confinement is observed in the shots with transport transitions, the number of which considerably increases with increasing heating power.</w:t>
      </w:r>
      <w:r w:rsidR="006C7FF4" w:rsidRPr="006B7E44">
        <w:rPr>
          <w:lang w:val="en-US"/>
        </w:rPr>
        <w:t xml:space="preserve"> Analysis</w:t>
      </w:r>
      <w:r w:rsidR="006C7FF4" w:rsidRPr="00911290">
        <w:rPr>
          <w:lang w:val="en-US"/>
        </w:rPr>
        <w:t xml:space="preserve"> </w:t>
      </w:r>
      <w:r w:rsidR="006C7FF4" w:rsidRPr="006B7E44">
        <w:rPr>
          <w:lang w:val="en-US"/>
        </w:rPr>
        <w:t>of</w:t>
      </w:r>
      <w:r w:rsidR="006C7FF4" w:rsidRPr="00911290">
        <w:rPr>
          <w:lang w:val="en-US"/>
        </w:rPr>
        <w:t xml:space="preserve"> </w:t>
      </w:r>
      <w:r w:rsidR="006C7FF4" w:rsidRPr="006B7E44">
        <w:rPr>
          <w:lang w:val="en-US"/>
        </w:rPr>
        <w:t>the</w:t>
      </w:r>
      <w:r w:rsidR="006C7FF4" w:rsidRPr="00911290">
        <w:rPr>
          <w:lang w:val="en-US"/>
        </w:rPr>
        <w:t xml:space="preserve"> </w:t>
      </w:r>
      <w:r w:rsidR="006C7FF4" w:rsidRPr="006B7E44">
        <w:rPr>
          <w:lang w:val="en-US"/>
        </w:rPr>
        <w:t>experimental</w:t>
      </w:r>
      <w:r w:rsidR="006C7FF4" w:rsidRPr="00911290">
        <w:rPr>
          <w:lang w:val="en-US"/>
        </w:rPr>
        <w:t xml:space="preserve"> </w:t>
      </w:r>
      <w:r w:rsidR="006C7FF4" w:rsidRPr="006B7E44">
        <w:rPr>
          <w:lang w:val="en-US"/>
        </w:rPr>
        <w:t>dependences</w:t>
      </w:r>
      <w:r w:rsidR="006C7FF4" w:rsidRPr="00911290">
        <w:rPr>
          <w:lang w:val="en-US"/>
        </w:rPr>
        <w:t xml:space="preserve"> </w:t>
      </w:r>
      <w:r w:rsidR="006C7FF4" w:rsidRPr="006B7E44">
        <w:rPr>
          <w:lang w:val="en-US"/>
        </w:rPr>
        <w:t>of</w:t>
      </w:r>
      <w:r w:rsidR="006C7FF4" w:rsidRPr="00911290">
        <w:rPr>
          <w:lang w:val="en-US"/>
        </w:rPr>
        <w:t xml:space="preserve"> </w:t>
      </w:r>
      <w:r w:rsidR="006C7FF4" w:rsidRPr="006B7E44">
        <w:rPr>
          <w:lang w:val="en-US"/>
        </w:rPr>
        <w:t>the</w:t>
      </w:r>
      <w:r w:rsidR="006C7FF4" w:rsidRPr="00911290">
        <w:rPr>
          <w:lang w:val="en-US"/>
        </w:rPr>
        <w:t xml:space="preserve"> </w:t>
      </w:r>
      <w:r w:rsidR="006C7FF4" w:rsidRPr="006B7E44">
        <w:rPr>
          <w:lang w:val="en-US"/>
        </w:rPr>
        <w:t>plasma</w:t>
      </w:r>
      <w:r w:rsidR="006C7FF4" w:rsidRPr="00911290">
        <w:rPr>
          <w:lang w:val="en-US"/>
        </w:rPr>
        <w:t xml:space="preserve"> </w:t>
      </w:r>
      <w:r w:rsidR="006C7FF4" w:rsidRPr="006B7E44">
        <w:rPr>
          <w:lang w:val="en-US"/>
        </w:rPr>
        <w:t>energy</w:t>
      </w:r>
      <w:r w:rsidR="006C7FF4" w:rsidRPr="00911290">
        <w:rPr>
          <w:lang w:val="en-US"/>
        </w:rPr>
        <w:t xml:space="preserve"> </w:t>
      </w:r>
      <w:r w:rsidR="006C7FF4" w:rsidRPr="006B7E44">
        <w:rPr>
          <w:lang w:val="en-US"/>
        </w:rPr>
        <w:t>lifetime</w:t>
      </w:r>
      <w:r w:rsidR="006C7FF4" w:rsidRPr="00911290">
        <w:rPr>
          <w:lang w:val="en-US"/>
        </w:rPr>
        <w:t xml:space="preserve"> </w:t>
      </w:r>
      <w:r w:rsidR="006C7FF4">
        <w:rPr>
          <w:lang w:val="en-US"/>
        </w:rPr>
        <w:t>on</w:t>
      </w:r>
      <w:r w:rsidR="006C7FF4" w:rsidRPr="00911290">
        <w:rPr>
          <w:lang w:val="en-US"/>
        </w:rPr>
        <w:t xml:space="preserve"> </w:t>
      </w:r>
      <w:r w:rsidR="006C7FF4">
        <w:rPr>
          <w:lang w:val="en-US"/>
        </w:rPr>
        <w:t>the</w:t>
      </w:r>
      <w:r w:rsidR="006C7FF4" w:rsidRPr="00911290">
        <w:rPr>
          <w:lang w:val="en-US"/>
        </w:rPr>
        <w:t xml:space="preserve"> </w:t>
      </w:r>
      <w:r w:rsidR="006C7FF4">
        <w:rPr>
          <w:lang w:val="en-US"/>
        </w:rPr>
        <w:t>heating</w:t>
      </w:r>
      <w:r w:rsidR="006C7FF4" w:rsidRPr="00911290">
        <w:rPr>
          <w:lang w:val="en-US"/>
        </w:rPr>
        <w:t xml:space="preserve"> </w:t>
      </w:r>
      <w:r w:rsidR="006C7FF4">
        <w:rPr>
          <w:lang w:val="en-US"/>
        </w:rPr>
        <w:t>power</w:t>
      </w:r>
      <w:r w:rsidR="006C7FF4" w:rsidRPr="00911290">
        <w:rPr>
          <w:lang w:val="en-US"/>
        </w:rPr>
        <w:t xml:space="preserve"> </w:t>
      </w:r>
      <w:r w:rsidR="006C7FF4">
        <w:rPr>
          <w:lang w:val="en-US"/>
        </w:rPr>
        <w:t>showed</w:t>
      </w:r>
      <w:r w:rsidR="006C7FF4" w:rsidRPr="00911290">
        <w:rPr>
          <w:lang w:val="en-US"/>
        </w:rPr>
        <w:t xml:space="preserve"> </w:t>
      </w:r>
      <w:r w:rsidR="006C7FF4">
        <w:rPr>
          <w:lang w:val="en-US"/>
        </w:rPr>
        <w:t>that</w:t>
      </w:r>
      <w:r w:rsidR="006C7FF4" w:rsidRPr="00911290">
        <w:rPr>
          <w:lang w:val="en-US"/>
        </w:rPr>
        <w:t xml:space="preserve"> </w:t>
      </w:r>
      <w:r w:rsidR="006C7FF4" w:rsidRPr="006B7E44">
        <w:rPr>
          <w:rStyle w:val="tlid-translation"/>
          <w:lang w:val="en-US"/>
        </w:rPr>
        <w:t>the deterioration of the plasma confinement at high ECRH powers is associated with an increase in the radiation loss power. The radiation losses increase due to the accumulation of impurities, which occurs as a result of the transport barrier formation during the transport transitions.</w:t>
      </w:r>
      <w:r w:rsidR="006C7FF4" w:rsidRPr="00911290">
        <w:rPr>
          <w:lang w:val="en-US"/>
        </w:rPr>
        <w:t xml:space="preserve"> </w:t>
      </w:r>
    </w:p>
    <w:p w:rsidR="006C7FF4" w:rsidRPr="009564AE" w:rsidRDefault="006C7FF4" w:rsidP="006C7FF4">
      <w:pPr>
        <w:pStyle w:val="Zv-bodyreport"/>
        <w:rPr>
          <w:lang w:val="en-US"/>
        </w:rPr>
      </w:pPr>
      <w:r>
        <w:rPr>
          <w:lang w:val="en-US"/>
        </w:rPr>
        <w:t xml:space="preserve">The work was supported by the Russian Foundation for Basic Research (project no. </w:t>
      </w:r>
      <w:r w:rsidRPr="009564AE">
        <w:rPr>
          <w:lang w:val="en-US"/>
        </w:rPr>
        <w:t>02-18-00609).</w:t>
      </w:r>
    </w:p>
    <w:p w:rsidR="006C7FF4" w:rsidRPr="009564AE" w:rsidRDefault="006C7FF4" w:rsidP="006C7FF4">
      <w:pPr>
        <w:pStyle w:val="Zv-TitleReferences-en"/>
      </w:pPr>
      <w:r>
        <w:t>References</w:t>
      </w:r>
    </w:p>
    <w:p w:rsidR="006C7FF4" w:rsidRPr="009564AE" w:rsidRDefault="006C7FF4" w:rsidP="006C7FF4">
      <w:pPr>
        <w:pStyle w:val="Zv-References-en"/>
        <w:rPr>
          <w:lang w:eastAsia="ru-RU"/>
        </w:rPr>
      </w:pPr>
      <w:r w:rsidRPr="009564AE">
        <w:t>A.I. Meshcheryakov</w:t>
      </w:r>
      <w:r w:rsidRPr="009564AE">
        <w:rPr>
          <w:u w:val="single"/>
        </w:rPr>
        <w:t>,</w:t>
      </w:r>
      <w:r w:rsidRPr="009564AE">
        <w:t xml:space="preserve"> I.A. Grishina, and I.Yu. Vafin, </w:t>
      </w:r>
      <w:r>
        <w:t xml:space="preserve">Bulletin of the Lebedev Physics Institute </w:t>
      </w:r>
      <w:r w:rsidRPr="00BF125E">
        <w:rPr>
          <w:b/>
        </w:rPr>
        <w:t>47</w:t>
      </w:r>
      <w:r>
        <w:t>,</w:t>
      </w:r>
      <w:r w:rsidRPr="009564AE">
        <w:t xml:space="preserve"> 2020, </w:t>
      </w:r>
      <w:r>
        <w:t>(in press)</w:t>
      </w:r>
      <w:r w:rsidRPr="009564AE">
        <w:t>.</w:t>
      </w:r>
    </w:p>
    <w:p w:rsidR="00654A7B" w:rsidRDefault="00654A7B">
      <w:pPr>
        <w:rPr>
          <w:lang w:val="en-US"/>
        </w:rPr>
      </w:pPr>
    </w:p>
    <w:sectPr w:rsidR="00654A7B"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32F" w:rsidRDefault="0031632F">
      <w:r>
        <w:separator/>
      </w:r>
    </w:p>
  </w:endnote>
  <w:endnote w:type="continuationSeparator" w:id="0">
    <w:p w:rsidR="0031632F" w:rsidRDefault="003163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40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2401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7E4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32F" w:rsidRDefault="0031632F">
      <w:r>
        <w:separator/>
      </w:r>
    </w:p>
  </w:footnote>
  <w:footnote w:type="continuationSeparator" w:id="0">
    <w:p w:rsidR="0031632F" w:rsidRDefault="0031632F">
      <w:r>
        <w:continuationSeparator/>
      </w:r>
    </w:p>
  </w:footnote>
  <w:footnote w:id="1">
    <w:p w:rsidR="006B7E44" w:rsidRPr="006B7E44" w:rsidRDefault="006B7E44">
      <w:pPr>
        <w:pStyle w:val="ab"/>
        <w:rPr>
          <w:sz w:val="22"/>
          <w:szCs w:val="22"/>
          <w:lang w:val="en-US"/>
        </w:rPr>
      </w:pPr>
      <w:r w:rsidRPr="006B7E44">
        <w:rPr>
          <w:rStyle w:val="ad"/>
          <w:sz w:val="22"/>
          <w:szCs w:val="22"/>
          <w:lang w:val="en-US"/>
        </w:rPr>
        <w:t>*)</w:t>
      </w:r>
      <w:r w:rsidRPr="006B7E44">
        <w:rPr>
          <w:sz w:val="22"/>
          <w:szCs w:val="22"/>
          <w:lang w:val="en-US"/>
        </w:rPr>
        <w:t xml:space="preserve">  </w:t>
      </w:r>
      <w:hyperlink r:id="rId1" w:history="1">
        <w:r w:rsidRPr="006B7E44">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2401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1632F"/>
    <w:rsid w:val="00043701"/>
    <w:rsid w:val="000C657D"/>
    <w:rsid w:val="000C7078"/>
    <w:rsid w:val="000D76E9"/>
    <w:rsid w:val="000E495B"/>
    <w:rsid w:val="001C0CCB"/>
    <w:rsid w:val="00205708"/>
    <w:rsid w:val="00220629"/>
    <w:rsid w:val="0023083F"/>
    <w:rsid w:val="00247225"/>
    <w:rsid w:val="0031632F"/>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6B7E44"/>
    <w:rsid w:val="006C7FF4"/>
    <w:rsid w:val="00732A2E"/>
    <w:rsid w:val="007B09C9"/>
    <w:rsid w:val="007B6378"/>
    <w:rsid w:val="007E06CE"/>
    <w:rsid w:val="00802D35"/>
    <w:rsid w:val="008306AF"/>
    <w:rsid w:val="008520F9"/>
    <w:rsid w:val="008850EF"/>
    <w:rsid w:val="00906FF7"/>
    <w:rsid w:val="00A24017"/>
    <w:rsid w:val="00AE6185"/>
    <w:rsid w:val="00B622ED"/>
    <w:rsid w:val="00B9584E"/>
    <w:rsid w:val="00C103CD"/>
    <w:rsid w:val="00C232A0"/>
    <w:rsid w:val="00C5751F"/>
    <w:rsid w:val="00D47F19"/>
    <w:rsid w:val="00D900FB"/>
    <w:rsid w:val="00D92E54"/>
    <w:rsid w:val="00E118BE"/>
    <w:rsid w:val="00E5107C"/>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7FF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6C7FF4"/>
    <w:rPr>
      <w:color w:val="0000FF" w:themeColor="hyperlink"/>
      <w:u w:val="single"/>
    </w:rPr>
  </w:style>
  <w:style w:type="paragraph" w:styleId="a8">
    <w:name w:val="List Paragraph"/>
    <w:basedOn w:val="a"/>
    <w:uiPriority w:val="34"/>
    <w:qFormat/>
    <w:rsid w:val="006C7FF4"/>
    <w:pPr>
      <w:ind w:left="720"/>
      <w:contextualSpacing/>
    </w:pPr>
    <w:rPr>
      <w:rFonts w:ascii="Times" w:hAnsi="Times"/>
      <w:sz w:val="22"/>
      <w:szCs w:val="20"/>
      <w:lang w:val="en-GB" w:eastAsia="en-US"/>
    </w:rPr>
  </w:style>
  <w:style w:type="character" w:customStyle="1" w:styleId="tlid-translation">
    <w:name w:val="tlid-translation"/>
    <w:basedOn w:val="a0"/>
    <w:rsid w:val="006C7FF4"/>
  </w:style>
  <w:style w:type="paragraph" w:styleId="a9">
    <w:name w:val="Balloon Text"/>
    <w:basedOn w:val="a"/>
    <w:link w:val="aa"/>
    <w:rsid w:val="006B7E44"/>
    <w:rPr>
      <w:rFonts w:ascii="Tahoma" w:hAnsi="Tahoma"/>
      <w:sz w:val="16"/>
      <w:szCs w:val="16"/>
    </w:rPr>
  </w:style>
  <w:style w:type="character" w:customStyle="1" w:styleId="aa">
    <w:name w:val="Текст выноски Знак"/>
    <w:basedOn w:val="a0"/>
    <w:link w:val="a9"/>
    <w:rsid w:val="006B7E44"/>
    <w:rPr>
      <w:rFonts w:ascii="Tahoma" w:hAnsi="Tahoma"/>
      <w:sz w:val="16"/>
      <w:szCs w:val="16"/>
    </w:rPr>
  </w:style>
  <w:style w:type="paragraph" w:styleId="ab">
    <w:name w:val="footnote text"/>
    <w:basedOn w:val="a"/>
    <w:link w:val="ac"/>
    <w:rsid w:val="006B7E44"/>
    <w:rPr>
      <w:sz w:val="20"/>
      <w:szCs w:val="20"/>
    </w:rPr>
  </w:style>
  <w:style w:type="character" w:customStyle="1" w:styleId="ac">
    <w:name w:val="Текст сноски Знак"/>
    <w:basedOn w:val="a0"/>
    <w:link w:val="ab"/>
    <w:rsid w:val="006B7E44"/>
  </w:style>
  <w:style w:type="character" w:styleId="ad">
    <w:name w:val="footnote reference"/>
    <w:basedOn w:val="a0"/>
    <w:rsid w:val="006B7E4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ch@flp.gp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I-Meshchery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A54CC-07C5-4E87-987A-1E62559D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381</Words>
  <Characters>2086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ENERGY CONFINEMENT AND ELECTRON ENERGY DISTRIBUTION FUNCTION IN THE REGION OF ECR HEATING AT HEATING POWERS OF UP TO 1MW AT THE L-2M STELLARATOR</dc:title>
  <dc:creator>sato</dc:creator>
  <cp:lastModifiedBy>Сатунин</cp:lastModifiedBy>
  <cp:revision>2</cp:revision>
  <cp:lastPrinted>1601-01-01T00:00:00Z</cp:lastPrinted>
  <dcterms:created xsi:type="dcterms:W3CDTF">2020-03-11T11:03:00Z</dcterms:created>
  <dcterms:modified xsi:type="dcterms:W3CDTF">2020-04-17T14:14:00Z</dcterms:modified>
</cp:coreProperties>
</file>