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C1" w:rsidRDefault="00897812" w:rsidP="00F953C1">
      <w:pPr>
        <w:pStyle w:val="Zv-Titlereport"/>
        <w:rPr>
          <w:lang w:val="en-US"/>
        </w:rPr>
      </w:pPr>
      <w:r w:rsidRPr="00897812">
        <w:rPr>
          <w:noProof/>
          <w:lang w:val="en-US" w:eastAsia="en-US"/>
        </w:rPr>
        <w:pict>
          <v:shapetype id="_x0000_t202" coordsize="21600,21600" o:spt="202" path="m,l,21600r21600,l21600,xe">
            <v:stroke joinstyle="miter"/>
            <v:path gradientshapeok="t" o:connecttype="rect"/>
          </v:shapetype>
          <v:shape id="_x0000_s1035" type="#_x0000_t202" style="position:absolute;left:0;text-align:left;margin-left:-2.45pt;margin-top:-20.2pt;width:183.85pt;height:20.6pt;z-index:-251656192;mso-height-percent:200;mso-height-percent:200;mso-width-relative:margin;mso-height-relative:margin" stroked="f">
            <v:textbox style="mso-next-textbox:#_x0000_s1035;mso-fit-shape-to-text:t">
              <w:txbxContent>
                <w:p w:rsidR="00897812" w:rsidRPr="00897812" w:rsidRDefault="00897812">
                  <w:pPr>
                    <w:rPr>
                      <w:sz w:val="22"/>
                      <w:szCs w:val="22"/>
                    </w:rPr>
                  </w:pPr>
                  <w:r w:rsidRPr="00897812">
                    <w:rPr>
                      <w:sz w:val="22"/>
                      <w:szCs w:val="22"/>
                      <w:lang w:val="en-US"/>
                    </w:rPr>
                    <w:t xml:space="preserve">DOI: </w:t>
                  </w:r>
                  <w:r w:rsidRPr="00897812">
                    <w:rPr>
                      <w:sz w:val="22"/>
                      <w:szCs w:val="22"/>
                    </w:rPr>
                    <w:t>10.34854/ICPAF.2020.47.1.024</w:t>
                  </w:r>
                </w:p>
              </w:txbxContent>
            </v:textbox>
            <w10:anchorlock/>
          </v:shape>
        </w:pict>
      </w:r>
      <w:r w:rsidR="00F953C1">
        <w:rPr>
          <w:lang w:val="en-US"/>
        </w:rPr>
        <w:t>collisionless particle dynamic in diamagnetic trap</w:t>
      </w:r>
      <w:r>
        <w:rPr>
          <w:lang w:val="en-US"/>
        </w:rPr>
        <w:t xml:space="preserve"> </w:t>
      </w:r>
      <w:r>
        <w:rPr>
          <w:rStyle w:val="ac"/>
          <w:lang w:val="en-US"/>
        </w:rPr>
        <w:footnoteReference w:customMarkFollows="1" w:id="1"/>
        <w:t>*)</w:t>
      </w:r>
    </w:p>
    <w:p w:rsidR="00F953C1" w:rsidRDefault="00F953C1" w:rsidP="00F953C1">
      <w:pPr>
        <w:pStyle w:val="Zv-Author"/>
        <w:rPr>
          <w:lang w:val="en-US"/>
        </w:rPr>
      </w:pPr>
      <w:r>
        <w:rPr>
          <w:lang w:val="en-US"/>
        </w:rPr>
        <w:t>I.S. Chernoshtanov</w:t>
      </w:r>
    </w:p>
    <w:p w:rsidR="00F953C1" w:rsidRPr="00460A83" w:rsidRDefault="00F953C1" w:rsidP="00F953C1">
      <w:pPr>
        <w:pStyle w:val="Zv-Organization"/>
        <w:rPr>
          <w:lang w:val="en-US"/>
        </w:rPr>
      </w:pPr>
      <w:r>
        <w:rPr>
          <w:lang w:val="en-US"/>
        </w:rPr>
        <w:t xml:space="preserve">Budker Institute of Nuclear Physics of SB RAS, </w:t>
      </w:r>
      <w:smartTag w:uri="urn:schemas-microsoft-com:office:smarttags" w:element="place">
        <w:smartTag w:uri="urn:schemas-microsoft-com:office:smarttags" w:element="City">
          <w:r>
            <w:rPr>
              <w:lang w:val="en-US"/>
            </w:rPr>
            <w:t>Novosibirsk</w:t>
          </w:r>
        </w:smartTag>
        <w:r>
          <w:rPr>
            <w:lang w:val="en-US"/>
          </w:rPr>
          <w:t xml:space="preserve">, </w:t>
        </w:r>
        <w:smartTag w:uri="urn:schemas-microsoft-com:office:smarttags" w:element="country-region">
          <w:r>
            <w:rPr>
              <w:lang w:val="en-US"/>
            </w:rPr>
            <w:t>Russia</w:t>
          </w:r>
        </w:smartTag>
      </w:smartTag>
      <w:r w:rsidRPr="00460A83">
        <w:rPr>
          <w:lang w:val="en-US"/>
        </w:rPr>
        <w:t xml:space="preserve">, </w:t>
      </w:r>
      <w:hyperlink r:id="rId8" w:history="1">
        <w:r w:rsidRPr="00460A83">
          <w:rPr>
            <w:rStyle w:val="a7"/>
            <w:lang w:val="en-US"/>
          </w:rPr>
          <w:t>I.S.Chernoshtanov@inp.nsk.su</w:t>
        </w:r>
      </w:hyperlink>
    </w:p>
    <w:p w:rsidR="00F953C1" w:rsidRPr="00914D86" w:rsidRDefault="00F953C1" w:rsidP="00F953C1">
      <w:pPr>
        <w:pStyle w:val="Zv-bodyreport"/>
        <w:rPr>
          <w:lang w:val="en-US"/>
        </w:rPr>
      </w:pPr>
      <w:r>
        <w:rPr>
          <w:lang w:val="en-US"/>
        </w:rPr>
        <w:t>Mechanisms</w:t>
      </w:r>
      <w:r w:rsidRPr="00A62731">
        <w:rPr>
          <w:lang w:val="en-US"/>
        </w:rPr>
        <w:t xml:space="preserve"> </w:t>
      </w:r>
      <w:r>
        <w:rPr>
          <w:lang w:val="en-US"/>
        </w:rPr>
        <w:t>of</w:t>
      </w:r>
      <w:r w:rsidRPr="00A62731">
        <w:rPr>
          <w:lang w:val="en-US"/>
        </w:rPr>
        <w:t xml:space="preserve"> </w:t>
      </w:r>
      <w:r>
        <w:rPr>
          <w:lang w:val="en-US"/>
        </w:rPr>
        <w:t>particles</w:t>
      </w:r>
      <w:r w:rsidRPr="00A62731">
        <w:rPr>
          <w:lang w:val="en-US"/>
        </w:rPr>
        <w:t xml:space="preserve"> </w:t>
      </w:r>
      <w:r>
        <w:rPr>
          <w:lang w:val="en-US"/>
        </w:rPr>
        <w:t>confinement</w:t>
      </w:r>
      <w:r w:rsidRPr="00A62731">
        <w:rPr>
          <w:lang w:val="en-US"/>
        </w:rPr>
        <w:t xml:space="preserve"> </w:t>
      </w:r>
      <w:r>
        <w:rPr>
          <w:lang w:val="en-US"/>
        </w:rPr>
        <w:t>and</w:t>
      </w:r>
      <w:r w:rsidRPr="00A62731">
        <w:rPr>
          <w:lang w:val="en-US"/>
        </w:rPr>
        <w:t xml:space="preserve"> </w:t>
      </w:r>
      <w:r>
        <w:rPr>
          <w:lang w:val="en-US"/>
        </w:rPr>
        <w:t>lifetimes</w:t>
      </w:r>
      <w:r w:rsidRPr="00A62731">
        <w:rPr>
          <w:lang w:val="en-US"/>
        </w:rPr>
        <w:t xml:space="preserve"> </w:t>
      </w:r>
      <w:r>
        <w:rPr>
          <w:lang w:val="en-US"/>
        </w:rPr>
        <w:t>of unconfined particles in axisymmetric diamagnetic trap are discussed in this report. The idea of diamagnetic confinement is formation and sustainment of plasma with extremely high pressure, which is equal to pressure of magnetic field of mirror machine</w:t>
      </w:r>
      <w:r w:rsidRPr="00A62731">
        <w:rPr>
          <w:lang w:val="en-US"/>
        </w:rPr>
        <w:t xml:space="preserve"> [1]. </w:t>
      </w:r>
      <w:r>
        <w:rPr>
          <w:lang w:val="en-US"/>
        </w:rPr>
        <w:t>The</w:t>
      </w:r>
      <w:r w:rsidRPr="00914D86">
        <w:rPr>
          <w:lang w:val="en-US"/>
        </w:rPr>
        <w:t xml:space="preserve"> </w:t>
      </w:r>
      <w:r>
        <w:rPr>
          <w:lang w:val="en-US"/>
        </w:rPr>
        <w:t>region</w:t>
      </w:r>
      <w:r w:rsidRPr="00914D86">
        <w:rPr>
          <w:lang w:val="en-US"/>
        </w:rPr>
        <w:t xml:space="preserve"> </w:t>
      </w:r>
      <w:r>
        <w:rPr>
          <w:lang w:val="en-US"/>
        </w:rPr>
        <w:t>occupied</w:t>
      </w:r>
      <w:r w:rsidRPr="00914D86">
        <w:rPr>
          <w:lang w:val="en-US"/>
        </w:rPr>
        <w:t xml:space="preserve"> </w:t>
      </w:r>
      <w:r>
        <w:rPr>
          <w:lang w:val="en-US"/>
        </w:rPr>
        <w:t>by</w:t>
      </w:r>
      <w:r w:rsidRPr="00914D86">
        <w:rPr>
          <w:lang w:val="en-US"/>
        </w:rPr>
        <w:t xml:space="preserve"> </w:t>
      </w:r>
      <w:r>
        <w:rPr>
          <w:lang w:val="en-US"/>
        </w:rPr>
        <w:t>hot</w:t>
      </w:r>
      <w:r w:rsidRPr="00914D86">
        <w:rPr>
          <w:lang w:val="en-US"/>
        </w:rPr>
        <w:t xml:space="preserve"> </w:t>
      </w:r>
      <w:r>
        <w:rPr>
          <w:lang w:val="en-US"/>
        </w:rPr>
        <w:t>dense</w:t>
      </w:r>
      <w:r w:rsidRPr="00914D86">
        <w:rPr>
          <w:lang w:val="en-US"/>
        </w:rPr>
        <w:t xml:space="preserve"> </w:t>
      </w:r>
      <w:r>
        <w:rPr>
          <w:lang w:val="en-US"/>
        </w:rPr>
        <w:t>plasma</w:t>
      </w:r>
      <w:r w:rsidRPr="00914D86">
        <w:rPr>
          <w:lang w:val="en-US"/>
        </w:rPr>
        <w:t xml:space="preserve"> (</w:t>
      </w:r>
      <w:r>
        <w:rPr>
          <w:lang w:val="en-US"/>
        </w:rPr>
        <w:t>so-called diamagnetic “bubble”</w:t>
      </w:r>
      <w:r w:rsidRPr="00914D86">
        <w:rPr>
          <w:lang w:val="en-US"/>
        </w:rPr>
        <w:t xml:space="preserve">) </w:t>
      </w:r>
      <w:r>
        <w:rPr>
          <w:lang w:val="en-US"/>
        </w:rPr>
        <w:t>is</w:t>
      </w:r>
      <w:r w:rsidRPr="00914D86">
        <w:rPr>
          <w:lang w:val="en-US"/>
        </w:rPr>
        <w:t xml:space="preserve"> </w:t>
      </w:r>
      <w:r>
        <w:rPr>
          <w:lang w:val="en-US"/>
        </w:rPr>
        <w:t>formed</w:t>
      </w:r>
      <w:r w:rsidRPr="00914D86">
        <w:rPr>
          <w:lang w:val="en-US"/>
        </w:rPr>
        <w:t xml:space="preserve"> </w:t>
      </w:r>
      <w:r>
        <w:rPr>
          <w:lang w:val="en-US"/>
        </w:rPr>
        <w:t>in regime of diamagnetic confinement. The</w:t>
      </w:r>
      <w:r w:rsidRPr="00914D86">
        <w:rPr>
          <w:lang w:val="en-US"/>
        </w:rPr>
        <w:t xml:space="preserve"> </w:t>
      </w:r>
      <w:r>
        <w:rPr>
          <w:lang w:val="en-US"/>
        </w:rPr>
        <w:t>magnetic</w:t>
      </w:r>
      <w:r w:rsidRPr="00914D86">
        <w:rPr>
          <w:lang w:val="en-US"/>
        </w:rPr>
        <w:t xml:space="preserve"> </w:t>
      </w:r>
      <w:r>
        <w:rPr>
          <w:lang w:val="en-US"/>
        </w:rPr>
        <w:t>field</w:t>
      </w:r>
      <w:r w:rsidRPr="00914D86">
        <w:rPr>
          <w:lang w:val="en-US"/>
        </w:rPr>
        <w:t xml:space="preserve"> </w:t>
      </w:r>
      <w:r>
        <w:rPr>
          <w:lang w:val="en-US"/>
        </w:rPr>
        <w:t>is</w:t>
      </w:r>
      <w:r w:rsidRPr="00914D86">
        <w:rPr>
          <w:lang w:val="en-US"/>
        </w:rPr>
        <w:t xml:space="preserve"> </w:t>
      </w:r>
      <w:r>
        <w:rPr>
          <w:lang w:val="en-US"/>
        </w:rPr>
        <w:t>extruded</w:t>
      </w:r>
      <w:r w:rsidRPr="00914D86">
        <w:rPr>
          <w:lang w:val="en-US"/>
        </w:rPr>
        <w:t xml:space="preserve"> </w:t>
      </w:r>
      <w:r>
        <w:rPr>
          <w:lang w:val="en-US"/>
        </w:rPr>
        <w:t>fully</w:t>
      </w:r>
      <w:r w:rsidRPr="00914D86">
        <w:rPr>
          <w:lang w:val="en-US"/>
        </w:rPr>
        <w:t xml:space="preserve"> </w:t>
      </w:r>
      <w:r>
        <w:rPr>
          <w:lang w:val="en-US"/>
        </w:rPr>
        <w:t>from</w:t>
      </w:r>
      <w:r w:rsidRPr="00914D86">
        <w:rPr>
          <w:lang w:val="en-US"/>
        </w:rPr>
        <w:t xml:space="preserve"> </w:t>
      </w:r>
      <w:r>
        <w:rPr>
          <w:lang w:val="en-US"/>
        </w:rPr>
        <w:t>the</w:t>
      </w:r>
      <w:r w:rsidRPr="00914D86">
        <w:rPr>
          <w:lang w:val="en-US"/>
        </w:rPr>
        <w:t xml:space="preserve"> “</w:t>
      </w:r>
      <w:r>
        <w:rPr>
          <w:lang w:val="en-US"/>
        </w:rPr>
        <w:t>bubble</w:t>
      </w:r>
      <w:r w:rsidRPr="00914D86">
        <w:rPr>
          <w:lang w:val="en-US"/>
        </w:rPr>
        <w:t>”</w:t>
      </w:r>
      <w:r>
        <w:rPr>
          <w:lang w:val="en-US"/>
        </w:rPr>
        <w:t xml:space="preserve"> due to plasma diamagnetism.</w:t>
      </w:r>
      <w:r w:rsidRPr="00914D86">
        <w:rPr>
          <w:lang w:val="en-US"/>
        </w:rPr>
        <w:t xml:space="preserve"> </w:t>
      </w:r>
      <w:r>
        <w:rPr>
          <w:lang w:val="en-US"/>
        </w:rPr>
        <w:t>MHD</w:t>
      </w:r>
      <w:r w:rsidRPr="00914D86">
        <w:rPr>
          <w:lang w:val="en-US"/>
        </w:rPr>
        <w:t xml:space="preserve"> </w:t>
      </w:r>
      <w:r>
        <w:rPr>
          <w:lang w:val="en-US"/>
        </w:rPr>
        <w:t>models</w:t>
      </w:r>
      <w:r w:rsidRPr="00914D86">
        <w:rPr>
          <w:lang w:val="en-US"/>
        </w:rPr>
        <w:t xml:space="preserve"> [1, 2] </w:t>
      </w:r>
      <w:r>
        <w:rPr>
          <w:lang w:val="en-US"/>
        </w:rPr>
        <w:t>predict</w:t>
      </w:r>
      <w:r w:rsidRPr="00914D86">
        <w:rPr>
          <w:lang w:val="en-US"/>
        </w:rPr>
        <w:t xml:space="preserve"> </w:t>
      </w:r>
      <w:r>
        <w:rPr>
          <w:lang w:val="en-US"/>
        </w:rPr>
        <w:t>dramatic</w:t>
      </w:r>
      <w:r w:rsidRPr="00914D86">
        <w:rPr>
          <w:lang w:val="en-US"/>
        </w:rPr>
        <w:t xml:space="preserve"> </w:t>
      </w:r>
      <w:r>
        <w:rPr>
          <w:lang w:val="en-US"/>
        </w:rPr>
        <w:t>increasing</w:t>
      </w:r>
      <w:r w:rsidRPr="00914D86">
        <w:rPr>
          <w:lang w:val="en-US"/>
        </w:rPr>
        <w:t xml:space="preserve"> </w:t>
      </w:r>
      <w:r>
        <w:rPr>
          <w:lang w:val="en-US"/>
        </w:rPr>
        <w:t>of</w:t>
      </w:r>
      <w:r w:rsidRPr="00914D86">
        <w:rPr>
          <w:lang w:val="en-US"/>
        </w:rPr>
        <w:t xml:space="preserve"> </w:t>
      </w:r>
      <w:r>
        <w:rPr>
          <w:lang w:val="en-US"/>
        </w:rPr>
        <w:t>confinement time of particles and energy after transition to the regime of diamagnetic confinement in comparison with time of gas-dynamic outflow</w:t>
      </w:r>
      <w:r w:rsidRPr="00914D86">
        <w:rPr>
          <w:lang w:val="en-US"/>
        </w:rPr>
        <w:t>.</w:t>
      </w:r>
    </w:p>
    <w:p w:rsidR="00F953C1" w:rsidRPr="006154BB" w:rsidRDefault="00F953C1" w:rsidP="00F953C1">
      <w:pPr>
        <w:pStyle w:val="Zv-bodyreport"/>
        <w:rPr>
          <w:lang w:val="en-US"/>
        </w:rPr>
      </w:pPr>
      <w:r>
        <w:rPr>
          <w:lang w:val="en-US"/>
        </w:rPr>
        <w:t>Investigation of particle dynamic in the diamagnetic trap is needed for development of kinetic models of diamagnetic confinement</w:t>
      </w:r>
      <w:r w:rsidRPr="00173FC1">
        <w:rPr>
          <w:lang w:val="en-US"/>
        </w:rPr>
        <w:t xml:space="preserve">. </w:t>
      </w:r>
      <w:r>
        <w:rPr>
          <w:lang w:val="en-US"/>
        </w:rPr>
        <w:t>Full</w:t>
      </w:r>
      <w:r w:rsidRPr="00173FC1">
        <w:rPr>
          <w:lang w:val="en-US"/>
        </w:rPr>
        <w:t xml:space="preserve"> </w:t>
      </w:r>
      <w:r>
        <w:rPr>
          <w:lang w:val="en-US"/>
        </w:rPr>
        <w:t>energy</w:t>
      </w:r>
      <w:r w:rsidRPr="00173FC1">
        <w:rPr>
          <w:lang w:val="en-US"/>
        </w:rPr>
        <w:t xml:space="preserve"> </w:t>
      </w:r>
      <w:r w:rsidRPr="00E30FB6">
        <w:rPr>
          <w:position w:val="-6"/>
          <w:lang w:val="en-US"/>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3" ShapeID="_x0000_i1025" DrawAspect="Content" ObjectID="_1648648275" r:id="rId10"/>
        </w:object>
      </w:r>
      <w:r>
        <w:rPr>
          <w:position w:val="-6"/>
          <w:lang w:val="en-US"/>
        </w:rPr>
        <w:t xml:space="preserve"> </w:t>
      </w:r>
      <w:r>
        <w:rPr>
          <w:lang w:val="en-US"/>
        </w:rPr>
        <w:t>and</w:t>
      </w:r>
      <w:r w:rsidRPr="00173FC1">
        <w:rPr>
          <w:lang w:val="en-US"/>
        </w:rPr>
        <w:t xml:space="preserve"> </w:t>
      </w:r>
      <w:r>
        <w:rPr>
          <w:lang w:val="en-US"/>
        </w:rPr>
        <w:t>azimuthal</w:t>
      </w:r>
      <w:r w:rsidRPr="00173FC1">
        <w:rPr>
          <w:lang w:val="en-US"/>
        </w:rPr>
        <w:t xml:space="preserve"> </w:t>
      </w:r>
      <w:r>
        <w:rPr>
          <w:lang w:val="en-US"/>
        </w:rPr>
        <w:t>component</w:t>
      </w:r>
      <w:r w:rsidRPr="00173FC1">
        <w:rPr>
          <w:lang w:val="en-US"/>
        </w:rPr>
        <w:t xml:space="preserve"> </w:t>
      </w:r>
      <w:r>
        <w:rPr>
          <w:lang w:val="en-US"/>
        </w:rPr>
        <w:t>of</w:t>
      </w:r>
      <w:r w:rsidRPr="00173FC1">
        <w:rPr>
          <w:lang w:val="en-US"/>
        </w:rPr>
        <w:t xml:space="preserve"> </w:t>
      </w:r>
      <w:r>
        <w:rPr>
          <w:lang w:val="en-US"/>
        </w:rPr>
        <w:t xml:space="preserve">angular momentum </w:t>
      </w:r>
      <w:r w:rsidRPr="00E30FB6">
        <w:rPr>
          <w:position w:val="-10"/>
          <w:lang w:val="en-US"/>
        </w:rPr>
        <w:object w:dxaOrig="300" w:dyaOrig="320">
          <v:shape id="_x0000_i1026" type="#_x0000_t75" style="width:15pt;height:15.75pt" o:ole="">
            <v:imagedata r:id="rId11" o:title=""/>
          </v:shape>
          <o:OLEObject Type="Embed" ProgID="Equation.3" ShapeID="_x0000_i1026" DrawAspect="Content" ObjectID="_1648648276" r:id="rId12"/>
        </w:object>
      </w:r>
      <w:r>
        <w:rPr>
          <w:position w:val="-9"/>
          <w:lang w:val="en-US"/>
        </w:rPr>
        <w:t xml:space="preserve"> </w:t>
      </w:r>
      <w:r>
        <w:rPr>
          <w:lang w:val="en-US"/>
        </w:rPr>
        <w:t>conserves due to stationarity and axial symmetry of magnetic field</w:t>
      </w:r>
      <w:r w:rsidRPr="006154BB">
        <w:rPr>
          <w:lang w:val="en-US"/>
        </w:rPr>
        <w:t xml:space="preserve">. </w:t>
      </w:r>
      <w:r>
        <w:rPr>
          <w:lang w:val="en-US"/>
        </w:rPr>
        <w:t>But</w:t>
      </w:r>
      <w:r w:rsidRPr="006154BB">
        <w:rPr>
          <w:lang w:val="en-US"/>
        </w:rPr>
        <w:t xml:space="preserve"> </w:t>
      </w:r>
      <w:r>
        <w:rPr>
          <w:lang w:val="en-US"/>
        </w:rPr>
        <w:t>particle</w:t>
      </w:r>
      <w:r w:rsidRPr="006154BB">
        <w:rPr>
          <w:lang w:val="en-US"/>
        </w:rPr>
        <w:t xml:space="preserve"> </w:t>
      </w:r>
      <w:r>
        <w:rPr>
          <w:lang w:val="en-US"/>
        </w:rPr>
        <w:t>magnetic</w:t>
      </w:r>
      <w:r w:rsidRPr="006154BB">
        <w:rPr>
          <w:lang w:val="en-US"/>
        </w:rPr>
        <w:t xml:space="preserve"> </w:t>
      </w:r>
      <w:r>
        <w:rPr>
          <w:lang w:val="en-US"/>
        </w:rPr>
        <w:t>moment</w:t>
      </w:r>
      <w:r w:rsidRPr="006154BB">
        <w:rPr>
          <w:lang w:val="en-US"/>
        </w:rPr>
        <w:t xml:space="preserve"> </w:t>
      </w:r>
      <w:r w:rsidR="00BD770F" w:rsidRPr="004F4EC7">
        <w:fldChar w:fldCharType="begin"/>
      </w:r>
      <w:r w:rsidRPr="006154BB">
        <w:rPr>
          <w:lang w:val="en-US"/>
        </w:rPr>
        <w:instrText xml:space="preserve"> QUOTE </w:instrText>
      </w:r>
      <m:oMath>
        <m:r>
          <w:rPr>
            <w:rFonts w:ascii="Cambria Math" w:hAnsi="Cambria Math"/>
          </w:rPr>
          <m:t>μ</m:t>
        </m:r>
        <m:r>
          <w:rPr>
            <w:rFonts w:ascii="Cambria Math" w:hAnsi="Cambria Math"/>
            <w:lang w:val="en-US"/>
          </w:rPr>
          <m:t>=</m:t>
        </m:r>
        <m:r>
          <w:rPr>
            <w:rFonts w:ascii="Cambria Math" w:hAnsi="Cambria Math"/>
            <w:lang w:val="en-US"/>
          </w:rPr>
          <m:t>m</m:t>
        </m:r>
        <m:sSubSup>
          <m:sSubSupPr>
            <m:ctrlPr>
              <w:rPr>
                <w:rFonts w:ascii="Cambria Math" w:eastAsia="Calibri" w:hAnsi="Cambria Math"/>
                <w:i/>
                <w:sz w:val="22"/>
                <w:szCs w:val="22"/>
                <w:lang w:val="en-US" w:eastAsia="en-US"/>
              </w:rPr>
            </m:ctrlPr>
          </m:sSubSupPr>
          <m:e>
            <m:r>
              <w:rPr>
                <w:rFonts w:ascii="Cambria Math" w:hAnsi="Cambria Math"/>
                <w:lang w:val="en-US"/>
              </w:rPr>
              <m:t>V</m:t>
            </m:r>
          </m:e>
          <m:sub>
            <m:r>
              <w:rPr>
                <w:rFonts w:ascii="Cambria Math" w:hAnsi="Cambria Math"/>
                <w:lang w:val="en-US"/>
              </w:rPr>
              <m:t>⊥</m:t>
            </m:r>
          </m:sub>
          <m:sup>
            <m:r>
              <w:rPr>
                <w:rFonts w:ascii="Cambria Math" w:hAnsi="Cambria Math"/>
                <w:lang w:val="en-US"/>
              </w:rPr>
              <m:t>2</m:t>
            </m:r>
          </m:sup>
        </m:sSubSup>
        <m:r>
          <w:rPr>
            <w:rFonts w:ascii="Cambria Math" w:hAnsi="Cambria Math"/>
            <w:lang w:val="en-US"/>
          </w:rPr>
          <m:t>/2B</m:t>
        </m:r>
      </m:oMath>
      <w:r w:rsidRPr="006154BB">
        <w:rPr>
          <w:lang w:val="en-US"/>
        </w:rPr>
        <w:instrText xml:space="preserve"> </w:instrText>
      </w:r>
      <w:r w:rsidR="00BD770F" w:rsidRPr="004F4EC7">
        <w:fldChar w:fldCharType="separate"/>
      </w:r>
      <w:r w:rsidRPr="00193190">
        <w:rPr>
          <w:position w:val="-10"/>
        </w:rPr>
        <w:object w:dxaOrig="1280" w:dyaOrig="360">
          <v:shape id="_x0000_i1027" type="#_x0000_t75" style="width:63.75pt;height:18pt" o:ole="">
            <v:imagedata r:id="rId13" o:title=""/>
          </v:shape>
          <o:OLEObject Type="Embed" ProgID="Equation.3" ShapeID="_x0000_i1027" DrawAspect="Content" ObjectID="_1648648277" r:id="rId14"/>
        </w:object>
      </w:r>
      <w:r w:rsidR="00BD770F" w:rsidRPr="004F4EC7">
        <w:fldChar w:fldCharType="end"/>
      </w:r>
      <w:r>
        <w:rPr>
          <w:lang w:val="en-US"/>
        </w:rPr>
        <w:t xml:space="preserve"> not conserves because of smallness of magnetic field inside the “bubble”. It</w:t>
      </w:r>
      <w:r w:rsidRPr="006154BB">
        <w:rPr>
          <w:lang w:val="en-US"/>
        </w:rPr>
        <w:t xml:space="preserve"> </w:t>
      </w:r>
      <w:r>
        <w:rPr>
          <w:lang w:val="en-US"/>
        </w:rPr>
        <w:t>changes</w:t>
      </w:r>
      <w:r w:rsidRPr="006154BB">
        <w:rPr>
          <w:lang w:val="en-US"/>
        </w:rPr>
        <w:t xml:space="preserve"> </w:t>
      </w:r>
      <w:r>
        <w:rPr>
          <w:lang w:val="en-US"/>
        </w:rPr>
        <w:t>essentially</w:t>
      </w:r>
      <w:r w:rsidRPr="006154BB">
        <w:rPr>
          <w:lang w:val="en-US"/>
        </w:rPr>
        <w:t xml:space="preserve"> </w:t>
      </w:r>
      <w:r>
        <w:rPr>
          <w:lang w:val="en-US"/>
        </w:rPr>
        <w:t>particle</w:t>
      </w:r>
      <w:r w:rsidRPr="006154BB">
        <w:rPr>
          <w:lang w:val="en-US"/>
        </w:rPr>
        <w:t xml:space="preserve"> </w:t>
      </w:r>
      <w:r>
        <w:rPr>
          <w:lang w:val="en-US"/>
        </w:rPr>
        <w:t>dynamic</w:t>
      </w:r>
      <w:r w:rsidRPr="006154BB">
        <w:rPr>
          <w:lang w:val="en-US"/>
        </w:rPr>
        <w:t xml:space="preserve"> </w:t>
      </w:r>
      <w:r>
        <w:rPr>
          <w:lang w:val="en-US"/>
        </w:rPr>
        <w:t>and</w:t>
      </w:r>
      <w:r w:rsidRPr="006154BB">
        <w:rPr>
          <w:lang w:val="en-US"/>
        </w:rPr>
        <w:t xml:space="preserve"> </w:t>
      </w:r>
      <w:r>
        <w:rPr>
          <w:lang w:val="en-US"/>
        </w:rPr>
        <w:t>can</w:t>
      </w:r>
      <w:r w:rsidRPr="006154BB">
        <w:rPr>
          <w:lang w:val="en-US"/>
        </w:rPr>
        <w:t xml:space="preserve"> </w:t>
      </w:r>
      <w:r>
        <w:rPr>
          <w:lang w:val="en-US"/>
        </w:rPr>
        <w:t>leads</w:t>
      </w:r>
      <w:r w:rsidRPr="006154BB">
        <w:rPr>
          <w:lang w:val="en-US"/>
        </w:rPr>
        <w:t xml:space="preserve"> </w:t>
      </w:r>
      <w:r>
        <w:rPr>
          <w:lang w:val="en-US"/>
        </w:rPr>
        <w:t>to</w:t>
      </w:r>
      <w:r w:rsidRPr="006154BB">
        <w:rPr>
          <w:lang w:val="en-US"/>
        </w:rPr>
        <w:t xml:space="preserve"> </w:t>
      </w:r>
      <w:r>
        <w:rPr>
          <w:lang w:val="en-US"/>
        </w:rPr>
        <w:t>chaotic</w:t>
      </w:r>
      <w:r w:rsidRPr="006154BB">
        <w:rPr>
          <w:lang w:val="en-US"/>
        </w:rPr>
        <w:t xml:space="preserve"> </w:t>
      </w:r>
      <w:r>
        <w:rPr>
          <w:lang w:val="en-US"/>
        </w:rPr>
        <w:t>behavior</w:t>
      </w:r>
      <w:r w:rsidRPr="006154BB">
        <w:rPr>
          <w:lang w:val="en-US"/>
        </w:rPr>
        <w:t>.</w:t>
      </w:r>
    </w:p>
    <w:p w:rsidR="00F953C1" w:rsidRDefault="00F953C1" w:rsidP="00F953C1">
      <w:pPr>
        <w:pStyle w:val="Zv-bodyreport"/>
        <w:rPr>
          <w:lang w:val="en-US"/>
        </w:rPr>
      </w:pPr>
      <w:r>
        <w:rPr>
          <w:lang w:val="en-US"/>
        </w:rPr>
        <w:t>The</w:t>
      </w:r>
      <w:r w:rsidRPr="007664BA">
        <w:rPr>
          <w:lang w:val="en-US"/>
        </w:rPr>
        <w:t xml:space="preserve"> </w:t>
      </w:r>
      <w:r>
        <w:rPr>
          <w:lang w:val="en-US"/>
        </w:rPr>
        <w:t>two</w:t>
      </w:r>
      <w:r w:rsidRPr="007664BA">
        <w:rPr>
          <w:lang w:val="en-US"/>
        </w:rPr>
        <w:t xml:space="preserve"> </w:t>
      </w:r>
      <w:r>
        <w:rPr>
          <w:lang w:val="en-US"/>
        </w:rPr>
        <w:t>mechanisms</w:t>
      </w:r>
      <w:r w:rsidRPr="007664BA">
        <w:rPr>
          <w:lang w:val="en-US"/>
        </w:rPr>
        <w:t xml:space="preserve"> </w:t>
      </w:r>
      <w:r>
        <w:rPr>
          <w:lang w:val="en-US"/>
        </w:rPr>
        <w:t>can</w:t>
      </w:r>
      <w:r w:rsidRPr="007664BA">
        <w:rPr>
          <w:lang w:val="en-US"/>
        </w:rPr>
        <w:t xml:space="preserve"> </w:t>
      </w:r>
      <w:r>
        <w:rPr>
          <w:lang w:val="en-US"/>
        </w:rPr>
        <w:t>provide</w:t>
      </w:r>
      <w:r w:rsidRPr="007664BA">
        <w:rPr>
          <w:lang w:val="en-US"/>
        </w:rPr>
        <w:t xml:space="preserve"> </w:t>
      </w:r>
      <w:r>
        <w:rPr>
          <w:lang w:val="en-US"/>
        </w:rPr>
        <w:t>particle</w:t>
      </w:r>
      <w:r w:rsidRPr="007664BA">
        <w:rPr>
          <w:lang w:val="en-US"/>
        </w:rPr>
        <w:t xml:space="preserve"> </w:t>
      </w:r>
      <w:r>
        <w:rPr>
          <w:lang w:val="en-US"/>
        </w:rPr>
        <w:t>confinement</w:t>
      </w:r>
      <w:r w:rsidRPr="007664BA">
        <w:rPr>
          <w:lang w:val="en-US"/>
        </w:rPr>
        <w:t xml:space="preserve"> </w:t>
      </w:r>
      <w:r>
        <w:rPr>
          <w:lang w:val="en-US"/>
        </w:rPr>
        <w:t>for</w:t>
      </w:r>
      <w:r w:rsidRPr="007664BA">
        <w:rPr>
          <w:lang w:val="en-US"/>
        </w:rPr>
        <w:t xml:space="preserve"> </w:t>
      </w:r>
      <w:r>
        <w:rPr>
          <w:lang w:val="en-US"/>
        </w:rPr>
        <w:t>unlimited time when collision scattering absent and system is fully axisymmetric and stationary.</w:t>
      </w:r>
      <w:r w:rsidRPr="007664BA">
        <w:rPr>
          <w:lang w:val="en-US"/>
        </w:rPr>
        <w:t xml:space="preserve"> </w:t>
      </w:r>
      <w:r>
        <w:rPr>
          <w:lang w:val="en-US"/>
        </w:rPr>
        <w:t>First</w:t>
      </w:r>
      <w:r w:rsidRPr="00D31A68">
        <w:rPr>
          <w:lang w:val="en-US"/>
        </w:rPr>
        <w:t xml:space="preserve">, </w:t>
      </w:r>
      <w:r>
        <w:rPr>
          <w:lang w:val="en-US"/>
        </w:rPr>
        <w:t>particle</w:t>
      </w:r>
      <w:r w:rsidRPr="00D31A68">
        <w:rPr>
          <w:lang w:val="en-US"/>
        </w:rPr>
        <w:t xml:space="preserve"> </w:t>
      </w:r>
      <w:r>
        <w:rPr>
          <w:lang w:val="en-US"/>
        </w:rPr>
        <w:t>can</w:t>
      </w:r>
      <w:r w:rsidRPr="00D31A68">
        <w:rPr>
          <w:lang w:val="en-US"/>
        </w:rPr>
        <w:t xml:space="preserve"> </w:t>
      </w:r>
      <w:r>
        <w:rPr>
          <w:lang w:val="en-US"/>
        </w:rPr>
        <w:t>be</w:t>
      </w:r>
      <w:r w:rsidRPr="00D31A68">
        <w:rPr>
          <w:lang w:val="en-US"/>
        </w:rPr>
        <w:t xml:space="preserve"> </w:t>
      </w:r>
      <w:r>
        <w:rPr>
          <w:lang w:val="en-US"/>
        </w:rPr>
        <w:t>confined</w:t>
      </w:r>
      <w:r w:rsidRPr="00D31A68">
        <w:rPr>
          <w:lang w:val="en-US"/>
        </w:rPr>
        <w:t xml:space="preserve"> </w:t>
      </w:r>
      <w:r>
        <w:rPr>
          <w:lang w:val="en-US"/>
        </w:rPr>
        <w:t>if</w:t>
      </w:r>
      <w:r w:rsidRPr="00D31A68">
        <w:rPr>
          <w:lang w:val="en-US"/>
        </w:rPr>
        <w:t xml:space="preserve"> </w:t>
      </w:r>
      <w:r>
        <w:rPr>
          <w:lang w:val="en-US"/>
        </w:rPr>
        <w:t>it</w:t>
      </w:r>
      <w:r w:rsidRPr="00D31A68">
        <w:rPr>
          <w:lang w:val="en-US"/>
        </w:rPr>
        <w:t xml:space="preserve"> </w:t>
      </w:r>
      <w:r>
        <w:rPr>
          <w:lang w:val="en-US"/>
        </w:rPr>
        <w:t>rotates</w:t>
      </w:r>
      <w:r w:rsidRPr="00D31A68">
        <w:rPr>
          <w:lang w:val="en-US"/>
        </w:rPr>
        <w:t xml:space="preserve"> </w:t>
      </w:r>
      <w:r>
        <w:rPr>
          <w:lang w:val="en-US"/>
        </w:rPr>
        <w:t>quickly</w:t>
      </w:r>
      <w:r w:rsidRPr="00D31A68">
        <w:rPr>
          <w:lang w:val="en-US"/>
        </w:rPr>
        <w:t xml:space="preserve"> </w:t>
      </w:r>
      <w:r>
        <w:rPr>
          <w:lang w:val="en-US"/>
        </w:rPr>
        <w:t>around the trap axis in direction coinciding with direction of cyclotron rotation</w:t>
      </w:r>
      <w:r w:rsidRPr="00D31A68">
        <w:rPr>
          <w:lang w:val="en-US"/>
        </w:rPr>
        <w:t xml:space="preserve"> (</w:t>
      </w:r>
      <w:r>
        <w:rPr>
          <w:lang w:val="en-US"/>
        </w:rPr>
        <w:t>so called</w:t>
      </w:r>
      <w:r w:rsidRPr="00D31A68">
        <w:rPr>
          <w:lang w:val="en-US"/>
        </w:rPr>
        <w:t xml:space="preserve"> </w:t>
      </w:r>
      <w:r>
        <w:rPr>
          <w:lang w:val="en-US"/>
        </w:rPr>
        <w:t>absolute confinement</w:t>
      </w:r>
      <w:r w:rsidRPr="00D31A68">
        <w:rPr>
          <w:lang w:val="en-US"/>
        </w:rPr>
        <w:t xml:space="preserve"> [3]). </w:t>
      </w:r>
      <w:r>
        <w:rPr>
          <w:lang w:val="en-US"/>
        </w:rPr>
        <w:t>Criterion</w:t>
      </w:r>
      <w:r w:rsidRPr="0084739D">
        <w:rPr>
          <w:lang w:val="en-US"/>
        </w:rPr>
        <w:t xml:space="preserve"> </w:t>
      </w:r>
      <w:r>
        <w:rPr>
          <w:lang w:val="en-US"/>
        </w:rPr>
        <w:t>of the absolute confinement can be written in the form</w:t>
      </w:r>
      <w:r w:rsidRPr="00193190">
        <w:rPr>
          <w:rFonts w:ascii="Cambria Math" w:eastAsia="Calibri" w:hAnsi="Cambria Math"/>
          <w:position w:val="-10"/>
          <w:sz w:val="22"/>
          <w:szCs w:val="22"/>
          <w:lang w:eastAsia="en-US"/>
        </w:rPr>
        <w:object w:dxaOrig="1400" w:dyaOrig="320">
          <v:shape id="_x0000_i1028" type="#_x0000_t75" style="width:69.75pt;height:15.75pt" o:ole="">
            <v:imagedata r:id="rId15" o:title=""/>
          </v:shape>
          <o:OLEObject Type="Embed" ProgID="Equation.3" ShapeID="_x0000_i1028" DrawAspect="Content" ObjectID="_1648648278" r:id="rId16"/>
        </w:object>
      </w:r>
      <w:r w:rsidRPr="0084739D">
        <w:rPr>
          <w:lang w:val="en-US"/>
        </w:rPr>
        <w:t xml:space="preserve">, </w:t>
      </w:r>
      <w:r>
        <w:rPr>
          <w:lang w:val="en-US"/>
        </w:rPr>
        <w:t>here</w:t>
      </w:r>
      <w:r w:rsidRPr="00E30FB6">
        <w:rPr>
          <w:lang w:val="en-US"/>
        </w:rPr>
        <w:t xml:space="preserve"> </w:t>
      </w:r>
      <w:r w:rsidRPr="00E30FB6">
        <w:rPr>
          <w:position w:val="-10"/>
          <w:lang w:val="en-US"/>
        </w:rPr>
        <w:object w:dxaOrig="320" w:dyaOrig="320">
          <v:shape id="_x0000_i1029" type="#_x0000_t75" style="width:15.75pt;height:15.75pt" o:ole="">
            <v:imagedata r:id="rId17" o:title=""/>
          </v:shape>
          <o:OLEObject Type="Embed" ProgID="Equation.3" ShapeID="_x0000_i1029" DrawAspect="Content" ObjectID="_1648648279" r:id="rId18"/>
        </w:object>
      </w:r>
      <w:r w:rsidRPr="00E30FB6">
        <w:rPr>
          <w:lang w:val="en-US"/>
        </w:rPr>
        <w:t xml:space="preserve"> </w:t>
      </w:r>
      <w:r>
        <w:rPr>
          <w:lang w:val="en-US"/>
        </w:rPr>
        <w:t>is vacuum mirror ratio and</w:t>
      </w:r>
      <w:r w:rsidRPr="0084739D">
        <w:rPr>
          <w:lang w:val="en-US"/>
        </w:rPr>
        <w:t xml:space="preserve"> </w:t>
      </w:r>
      <w:r w:rsidR="00BD770F" w:rsidRPr="006067E1">
        <w:fldChar w:fldCharType="begin"/>
      </w:r>
      <w:r w:rsidRPr="0084739D">
        <w:rPr>
          <w:lang w:val="en-US"/>
        </w:rPr>
        <w:instrText xml:space="preserve"> QUOTE </w:instrText>
      </w:r>
      <m:oMath>
        <m:r>
          <m:rPr>
            <m:sty m:val="p"/>
          </m:rPr>
          <w:rPr>
            <w:rFonts w:ascii="Cambria Math" w:hAnsi="Cambria Math"/>
          </w:rPr>
          <m:t>Ω</m:t>
        </m:r>
      </m:oMath>
      <w:r w:rsidRPr="0084739D">
        <w:rPr>
          <w:lang w:val="en-US"/>
        </w:rPr>
        <w:instrText xml:space="preserve"> </w:instrText>
      </w:r>
      <w:r w:rsidR="00BD770F" w:rsidRPr="006067E1">
        <w:fldChar w:fldCharType="separate"/>
      </w:r>
      <w:r w:rsidRPr="00E30FB6">
        <w:rPr>
          <w:position w:val="-4"/>
        </w:rPr>
        <w:object w:dxaOrig="240" w:dyaOrig="240">
          <v:shape id="_x0000_i1030" type="#_x0000_t75" style="width:12pt;height:12pt" o:ole="">
            <v:imagedata r:id="rId19" o:title=""/>
          </v:shape>
          <o:OLEObject Type="Embed" ProgID="Equation.3" ShapeID="_x0000_i1030" DrawAspect="Content" ObjectID="_1648648280" r:id="rId20"/>
        </w:object>
      </w:r>
      <w:r w:rsidR="00BD770F" w:rsidRPr="006067E1">
        <w:fldChar w:fldCharType="end"/>
      </w:r>
      <w:r>
        <w:rPr>
          <w:lang w:val="en-US"/>
        </w:rPr>
        <w:t xml:space="preserve"> is the cyclotron frequency counted by the vacuum magnetic field in center</w:t>
      </w:r>
      <w:r w:rsidRPr="0084739D">
        <w:rPr>
          <w:lang w:val="en-US"/>
        </w:rPr>
        <w:t xml:space="preserve">. </w:t>
      </w:r>
      <w:r>
        <w:rPr>
          <w:lang w:val="en-US"/>
        </w:rPr>
        <w:t>Second</w:t>
      </w:r>
      <w:r w:rsidRPr="007664BA">
        <w:rPr>
          <w:lang w:val="en-US"/>
        </w:rPr>
        <w:t xml:space="preserve">, </w:t>
      </w:r>
      <w:r>
        <w:rPr>
          <w:lang w:val="en-US"/>
        </w:rPr>
        <w:t>radial</w:t>
      </w:r>
      <w:r w:rsidRPr="007664BA">
        <w:rPr>
          <w:lang w:val="en-US"/>
        </w:rPr>
        <w:t xml:space="preserve"> </w:t>
      </w:r>
      <w:r>
        <w:rPr>
          <w:lang w:val="en-US"/>
        </w:rPr>
        <w:t>adiabatic</w:t>
      </w:r>
      <w:r w:rsidRPr="007664BA">
        <w:rPr>
          <w:lang w:val="en-US"/>
        </w:rPr>
        <w:t xml:space="preserve"> </w:t>
      </w:r>
      <w:r>
        <w:rPr>
          <w:lang w:val="en-US"/>
        </w:rPr>
        <w:t>invariant</w:t>
      </w:r>
      <w:r w:rsidRPr="007664BA">
        <w:rPr>
          <w:lang w:val="en-US"/>
        </w:rPr>
        <w:t xml:space="preserve"> </w:t>
      </w:r>
      <w:r>
        <w:rPr>
          <w:lang w:val="en-US"/>
        </w:rPr>
        <w:t>can</w:t>
      </w:r>
      <w:r w:rsidRPr="007664BA">
        <w:rPr>
          <w:lang w:val="en-US"/>
        </w:rPr>
        <w:t xml:space="preserve"> </w:t>
      </w:r>
      <w:r>
        <w:rPr>
          <w:lang w:val="en-US"/>
        </w:rPr>
        <w:t>conserves</w:t>
      </w:r>
      <w:r w:rsidRPr="007664BA">
        <w:rPr>
          <w:lang w:val="en-US"/>
        </w:rPr>
        <w:t xml:space="preserve"> </w:t>
      </w:r>
      <w:r>
        <w:rPr>
          <w:lang w:val="en-US"/>
        </w:rPr>
        <w:t>if</w:t>
      </w:r>
      <w:r w:rsidRPr="007664BA">
        <w:rPr>
          <w:lang w:val="en-US"/>
        </w:rPr>
        <w:t xml:space="preserve"> </w:t>
      </w:r>
      <w:r>
        <w:rPr>
          <w:lang w:val="en-US"/>
        </w:rPr>
        <w:t>the magnetic field varies smoothly in longitudinal direction.</w:t>
      </w:r>
    </w:p>
    <w:p w:rsidR="00F953C1" w:rsidRPr="002A751E" w:rsidRDefault="00F953C1" w:rsidP="00F953C1">
      <w:pPr>
        <w:pStyle w:val="Zv-bodyreport"/>
        <w:rPr>
          <w:lang w:val="en-US"/>
        </w:rPr>
      </w:pPr>
      <w:r>
        <w:rPr>
          <w:lang w:val="en-US"/>
        </w:rPr>
        <w:t>The</w:t>
      </w:r>
      <w:r w:rsidRPr="007F5382">
        <w:rPr>
          <w:lang w:val="en-US"/>
        </w:rPr>
        <w:t xml:space="preserve"> </w:t>
      </w:r>
      <w:r>
        <w:rPr>
          <w:lang w:val="en-US"/>
        </w:rPr>
        <w:t>analytical criteria</w:t>
      </w:r>
      <w:r w:rsidRPr="007F5382">
        <w:rPr>
          <w:lang w:val="en-US"/>
        </w:rPr>
        <w:t xml:space="preserve"> </w:t>
      </w:r>
      <w:r>
        <w:rPr>
          <w:lang w:val="en-US"/>
        </w:rPr>
        <w:t>of</w:t>
      </w:r>
      <w:r w:rsidRPr="007F5382">
        <w:rPr>
          <w:lang w:val="en-US"/>
        </w:rPr>
        <w:t xml:space="preserve"> adiabaticity</w:t>
      </w:r>
      <w:r>
        <w:rPr>
          <w:lang w:val="en-US"/>
        </w:rPr>
        <w:t xml:space="preserve"> of particle motion in the diamagnetic trap with smooth and corrugated (due to discrete structure of magnetic system of the trap) magnetic field are discussed. Analytical estimation of lifetime of untrapped particles is found. It</w:t>
      </w:r>
      <w:r w:rsidRPr="002A751E">
        <w:rPr>
          <w:lang w:val="en-US"/>
        </w:rPr>
        <w:t xml:space="preserve"> </w:t>
      </w:r>
      <w:r>
        <w:rPr>
          <w:lang w:val="en-US"/>
        </w:rPr>
        <w:t>is</w:t>
      </w:r>
      <w:r w:rsidRPr="002A751E">
        <w:rPr>
          <w:lang w:val="en-US"/>
        </w:rPr>
        <w:t xml:space="preserve"> </w:t>
      </w:r>
      <w:r>
        <w:rPr>
          <w:lang w:val="en-US"/>
        </w:rPr>
        <w:t>shown</w:t>
      </w:r>
      <w:r w:rsidRPr="002A751E">
        <w:rPr>
          <w:lang w:val="en-US"/>
        </w:rPr>
        <w:t xml:space="preserve"> </w:t>
      </w:r>
      <w:r>
        <w:rPr>
          <w:lang w:val="en-US"/>
        </w:rPr>
        <w:t>that</w:t>
      </w:r>
      <w:r w:rsidRPr="002A751E">
        <w:rPr>
          <w:lang w:val="en-US"/>
        </w:rPr>
        <w:t xml:space="preserve"> </w:t>
      </w:r>
      <w:r>
        <w:rPr>
          <w:lang w:val="en-US"/>
        </w:rPr>
        <w:t>plasma</w:t>
      </w:r>
      <w:r w:rsidRPr="002A751E">
        <w:rPr>
          <w:lang w:val="en-US"/>
        </w:rPr>
        <w:t xml:space="preserve"> </w:t>
      </w:r>
      <w:r>
        <w:rPr>
          <w:lang w:val="en-US"/>
        </w:rPr>
        <w:t>confinement</w:t>
      </w:r>
      <w:r w:rsidRPr="002A751E">
        <w:rPr>
          <w:lang w:val="en-US"/>
        </w:rPr>
        <w:t xml:space="preserve"> </w:t>
      </w:r>
      <w:r>
        <w:rPr>
          <w:lang w:val="en-US"/>
        </w:rPr>
        <w:t>time</w:t>
      </w:r>
      <w:r w:rsidRPr="002A751E">
        <w:rPr>
          <w:lang w:val="en-US"/>
        </w:rPr>
        <w:t xml:space="preserve"> </w:t>
      </w:r>
      <w:r>
        <w:rPr>
          <w:lang w:val="en-US"/>
        </w:rPr>
        <w:t>in</w:t>
      </w:r>
      <w:r w:rsidRPr="002A751E">
        <w:rPr>
          <w:lang w:val="en-US"/>
        </w:rPr>
        <w:t xml:space="preserve"> </w:t>
      </w:r>
      <w:r>
        <w:rPr>
          <w:lang w:val="en-US"/>
        </w:rPr>
        <w:t>the</w:t>
      </w:r>
      <w:r w:rsidRPr="002A751E">
        <w:rPr>
          <w:lang w:val="en-US"/>
        </w:rPr>
        <w:t xml:space="preserve"> </w:t>
      </w:r>
      <w:r>
        <w:rPr>
          <w:lang w:val="en-US"/>
        </w:rPr>
        <w:t>diamagnetic</w:t>
      </w:r>
      <w:r w:rsidRPr="002A751E">
        <w:rPr>
          <w:lang w:val="en-US"/>
        </w:rPr>
        <w:t xml:space="preserve"> </w:t>
      </w:r>
      <w:r>
        <w:rPr>
          <w:lang w:val="en-US"/>
        </w:rPr>
        <w:t>trap</w:t>
      </w:r>
      <w:r w:rsidRPr="002A751E">
        <w:rPr>
          <w:lang w:val="en-US"/>
        </w:rPr>
        <w:t xml:space="preserve"> </w:t>
      </w:r>
      <w:r>
        <w:rPr>
          <w:lang w:val="en-US"/>
        </w:rPr>
        <w:t xml:space="preserve">in regime of gas-dynamic outflow (particle lifetime exceeds lifetime of collisional scattering) exceeds more that </w:t>
      </w:r>
      <w:r w:rsidRPr="00B9413A">
        <w:rPr>
          <w:position w:val="-10"/>
        </w:rPr>
        <w:object w:dxaOrig="480" w:dyaOrig="300">
          <v:shape id="_x0000_i1031" type="#_x0000_t75" style="width:24pt;height:15pt" o:ole="">
            <v:imagedata r:id="rId21" o:title=""/>
          </v:shape>
          <o:OLEObject Type="Embed" ProgID="Equation.3" ShapeID="_x0000_i1031" DrawAspect="Content" ObjectID="_1648648281" r:id="rId22"/>
        </w:object>
      </w:r>
      <w:r w:rsidRPr="002A751E">
        <w:rPr>
          <w:lang w:val="en-US"/>
        </w:rPr>
        <w:t xml:space="preserve"> </w:t>
      </w:r>
      <w:r>
        <w:rPr>
          <w:lang w:val="en-US"/>
        </w:rPr>
        <w:t xml:space="preserve">times the time of gas-dynamic outflow from vacuum magnetic field, here </w:t>
      </w:r>
      <w:r w:rsidRPr="00B04251">
        <w:rPr>
          <w:position w:val="-6"/>
          <w:lang w:val="en-US"/>
        </w:rPr>
        <w:object w:dxaOrig="200" w:dyaOrig="200">
          <v:shape id="_x0000_i1032" type="#_x0000_t75" style="width:9.75pt;height:9.75pt" o:ole="">
            <v:imagedata r:id="rId23" o:title=""/>
          </v:shape>
          <o:OLEObject Type="Embed" ProgID="Equation.3" ShapeID="_x0000_i1032" DrawAspect="Content" ObjectID="_1648648282" r:id="rId24"/>
        </w:object>
      </w:r>
      <w:r>
        <w:rPr>
          <w:lang w:val="en-US"/>
        </w:rPr>
        <w:t xml:space="preserve"> and</w:t>
      </w:r>
      <w:r w:rsidRPr="002A751E">
        <w:rPr>
          <w:lang w:val="en-US"/>
        </w:rPr>
        <w:t xml:space="preserve"> </w:t>
      </w:r>
      <w:r w:rsidRPr="00B04251">
        <w:rPr>
          <w:position w:val="-10"/>
          <w:lang w:val="en-US"/>
        </w:rPr>
        <w:object w:dxaOrig="220" w:dyaOrig="260">
          <v:shape id="_x0000_i1033" type="#_x0000_t75" style="width:11.25pt;height:12.75pt" o:ole="">
            <v:imagedata r:id="rId25" o:title=""/>
          </v:shape>
          <o:OLEObject Type="Embed" ProgID="Equation.3" ShapeID="_x0000_i1033" DrawAspect="Content" ObjectID="_1648648283" r:id="rId26"/>
        </w:object>
      </w:r>
      <w:r w:rsidRPr="002A751E">
        <w:rPr>
          <w:lang w:val="en-US"/>
        </w:rPr>
        <w:t xml:space="preserve"> </w:t>
      </w:r>
      <w:r>
        <w:rPr>
          <w:lang w:val="en-US"/>
        </w:rPr>
        <w:t>are radius of the diamagnetic “bubble” and ion Larmor radius counted by the vacuum field</w:t>
      </w:r>
      <w:r w:rsidRPr="002A751E">
        <w:rPr>
          <w:lang w:val="en-US"/>
        </w:rPr>
        <w:t>.</w:t>
      </w:r>
    </w:p>
    <w:p w:rsidR="00F953C1" w:rsidRPr="006154BB" w:rsidRDefault="00F953C1" w:rsidP="00F953C1">
      <w:pPr>
        <w:pStyle w:val="Zv-TitleReferences-en"/>
      </w:pPr>
      <w:r w:rsidRPr="006154BB">
        <w:t>References</w:t>
      </w:r>
    </w:p>
    <w:p w:rsidR="00F953C1" w:rsidRDefault="00F953C1" w:rsidP="00F953C1">
      <w:pPr>
        <w:pStyle w:val="Zv-References-en"/>
      </w:pPr>
      <w:r>
        <w:t xml:space="preserve">A.D. Beklemishev, Phys. Plasmas, 2016, </w:t>
      </w:r>
      <w:r w:rsidRPr="00F02098">
        <w:rPr>
          <w:b/>
        </w:rPr>
        <w:t>23</w:t>
      </w:r>
      <w:r>
        <w:t>, 082506</w:t>
      </w:r>
    </w:p>
    <w:p w:rsidR="00F953C1" w:rsidRPr="00CA7941" w:rsidRDefault="00F953C1" w:rsidP="00F953C1">
      <w:pPr>
        <w:pStyle w:val="Zv-References-en"/>
      </w:pPr>
      <w:r>
        <w:t xml:space="preserve">A.D. Beklemishev and M.S. Khristo, Plas. Fus. Res., 2019, </w:t>
      </w:r>
      <w:r w:rsidRPr="00F02098">
        <w:rPr>
          <w:b/>
        </w:rPr>
        <w:t>14</w:t>
      </w:r>
      <w:r>
        <w:t>, 2403007</w:t>
      </w:r>
    </w:p>
    <w:p w:rsidR="00654A7B" w:rsidRDefault="00F953C1" w:rsidP="00F953C1">
      <w:pPr>
        <w:pStyle w:val="Zv-References-en"/>
      </w:pPr>
      <w:r w:rsidRPr="00CA7941">
        <w:t>M.Y. Wang and G.H. Miley</w:t>
      </w:r>
      <w:r>
        <w:t>,</w:t>
      </w:r>
      <w:r w:rsidRPr="00CA7941">
        <w:t xml:space="preserve"> Nucl. Fusion, 1979</w:t>
      </w:r>
      <w:r>
        <w:t xml:space="preserve">, </w:t>
      </w:r>
      <w:r w:rsidRPr="00CA7941">
        <w:rPr>
          <w:b/>
        </w:rPr>
        <w:t>19</w:t>
      </w:r>
      <w:r>
        <w:t>, 39</w:t>
      </w:r>
    </w:p>
    <w:sectPr w:rsidR="00654A7B" w:rsidSect="00F95123">
      <w:headerReference w:type="default" r:id="rId27"/>
      <w:footerReference w:type="even" r:id="rId28"/>
      <w:footerReference w:type="default" r:id="rId2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26" w:rsidRDefault="003A0B26">
      <w:r>
        <w:separator/>
      </w:r>
    </w:p>
  </w:endnote>
  <w:endnote w:type="continuationSeparator" w:id="0">
    <w:p w:rsidR="003A0B26" w:rsidRDefault="003A0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77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770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78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26" w:rsidRDefault="003A0B26">
      <w:r>
        <w:separator/>
      </w:r>
    </w:p>
  </w:footnote>
  <w:footnote w:type="continuationSeparator" w:id="0">
    <w:p w:rsidR="003A0B26" w:rsidRDefault="003A0B26">
      <w:r>
        <w:continuationSeparator/>
      </w:r>
    </w:p>
  </w:footnote>
  <w:footnote w:id="1">
    <w:p w:rsidR="00897812" w:rsidRPr="00897812" w:rsidRDefault="00897812">
      <w:pPr>
        <w:pStyle w:val="aa"/>
        <w:rPr>
          <w:sz w:val="22"/>
          <w:szCs w:val="22"/>
          <w:lang w:val="en-US"/>
        </w:rPr>
      </w:pPr>
      <w:r w:rsidRPr="00897812">
        <w:rPr>
          <w:rStyle w:val="ac"/>
          <w:sz w:val="22"/>
          <w:szCs w:val="22"/>
          <w:lang w:val="en-US"/>
        </w:rPr>
        <w:t>*)</w:t>
      </w:r>
      <w:r w:rsidRPr="00897812">
        <w:rPr>
          <w:sz w:val="22"/>
          <w:szCs w:val="22"/>
          <w:lang w:val="en-US"/>
        </w:rPr>
        <w:t xml:space="preserve">  </w:t>
      </w:r>
      <w:hyperlink r:id="rId1" w:history="1">
        <w:r w:rsidRPr="00897812">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D770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A0B26"/>
    <w:rsid w:val="00043701"/>
    <w:rsid w:val="000C657D"/>
    <w:rsid w:val="000C7078"/>
    <w:rsid w:val="000D76E9"/>
    <w:rsid w:val="000E495B"/>
    <w:rsid w:val="001C0CCB"/>
    <w:rsid w:val="00205708"/>
    <w:rsid w:val="00220629"/>
    <w:rsid w:val="0023083F"/>
    <w:rsid w:val="00247225"/>
    <w:rsid w:val="003800F3"/>
    <w:rsid w:val="003A0B26"/>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23EA4"/>
    <w:rsid w:val="00732A2E"/>
    <w:rsid w:val="007B09C9"/>
    <w:rsid w:val="007B6378"/>
    <w:rsid w:val="007E06CE"/>
    <w:rsid w:val="00802D35"/>
    <w:rsid w:val="008306AF"/>
    <w:rsid w:val="008520F9"/>
    <w:rsid w:val="008850EF"/>
    <w:rsid w:val="00897812"/>
    <w:rsid w:val="00906FF7"/>
    <w:rsid w:val="00AE6185"/>
    <w:rsid w:val="00B622ED"/>
    <w:rsid w:val="00B9584E"/>
    <w:rsid w:val="00BD770F"/>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953C1"/>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3C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953C1"/>
    <w:rPr>
      <w:color w:val="0000FF"/>
      <w:u w:val="single"/>
    </w:rPr>
  </w:style>
  <w:style w:type="paragraph" w:styleId="a8">
    <w:name w:val="Balloon Text"/>
    <w:basedOn w:val="a"/>
    <w:link w:val="a9"/>
    <w:rsid w:val="00F953C1"/>
    <w:rPr>
      <w:rFonts w:ascii="Tahoma" w:hAnsi="Tahoma" w:cs="Tahoma"/>
      <w:sz w:val="16"/>
      <w:szCs w:val="16"/>
    </w:rPr>
  </w:style>
  <w:style w:type="character" w:customStyle="1" w:styleId="a9">
    <w:name w:val="Текст выноски Знак"/>
    <w:basedOn w:val="a0"/>
    <w:link w:val="a8"/>
    <w:rsid w:val="00F953C1"/>
    <w:rPr>
      <w:rFonts w:ascii="Tahoma" w:hAnsi="Tahoma" w:cs="Tahoma"/>
      <w:sz w:val="16"/>
      <w:szCs w:val="16"/>
    </w:rPr>
  </w:style>
  <w:style w:type="paragraph" w:styleId="aa">
    <w:name w:val="footnote text"/>
    <w:basedOn w:val="a"/>
    <w:link w:val="ab"/>
    <w:rsid w:val="00897812"/>
    <w:rPr>
      <w:sz w:val="20"/>
      <w:szCs w:val="20"/>
    </w:rPr>
  </w:style>
  <w:style w:type="character" w:customStyle="1" w:styleId="ab">
    <w:name w:val="Текст сноски Знак"/>
    <w:basedOn w:val="a0"/>
    <w:link w:val="aa"/>
    <w:rsid w:val="00897812"/>
  </w:style>
  <w:style w:type="character" w:styleId="ac">
    <w:name w:val="footnote reference"/>
    <w:basedOn w:val="a0"/>
    <w:rsid w:val="008978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hernoshtanov@inp.nsk.s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G-Chernosht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A2EFF-56CE-4541-B47A-47B5AB51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402</Words>
  <Characters>2615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COLLISIONLESS PARTICLE DYNAMIC IN DIAMAGNETIC TRAP</dc:title>
  <dc:creator>sato</dc:creator>
  <cp:lastModifiedBy>Сатунин</cp:lastModifiedBy>
  <cp:revision>2</cp:revision>
  <cp:lastPrinted>1601-01-01T00:00:00Z</cp:lastPrinted>
  <dcterms:created xsi:type="dcterms:W3CDTF">2020-02-12T12:13:00Z</dcterms:created>
  <dcterms:modified xsi:type="dcterms:W3CDTF">2020-04-17T14:05:00Z</dcterms:modified>
</cp:coreProperties>
</file>