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A2" w:rsidRPr="00614CBF" w:rsidRDefault="007447A2" w:rsidP="007447A2">
      <w:pPr>
        <w:pStyle w:val="Zv-Titlereport"/>
      </w:pPr>
      <w:r>
        <w:t xml:space="preserve">БыСтрое ТУШЕНИЕ СИНГЛЕТНОГО КИСЛОРОДА АТОМАМИ </w:t>
      </w:r>
      <w:r>
        <w:rPr>
          <w:lang w:val="en-GB"/>
        </w:rPr>
        <w:t>o</w:t>
      </w:r>
      <w:r w:rsidRPr="00AB1B44">
        <w:t xml:space="preserve"> </w:t>
      </w:r>
      <w:r>
        <w:t>ОСНОВНОГО СОСТОЯНИЯ ПРИ ВЫСОКОМ РАЗОГРЕВЕ</w:t>
      </w:r>
      <w:r w:rsidR="00614CBF" w:rsidRPr="00614CBF">
        <w:t xml:space="preserve"> </w:t>
      </w:r>
      <w:r w:rsidR="00614CBF">
        <w:rPr>
          <w:rStyle w:val="aa"/>
        </w:rPr>
        <w:footnoteReference w:customMarkFollows="1" w:id="1"/>
        <w:t>*)</w:t>
      </w:r>
    </w:p>
    <w:p w:rsidR="007447A2" w:rsidRPr="00614CBF" w:rsidRDefault="007447A2" w:rsidP="007447A2">
      <w:pPr>
        <w:pStyle w:val="Zv-Author"/>
        <w:rPr>
          <w:lang w:val="en-US"/>
        </w:rPr>
      </w:pPr>
      <w:r w:rsidRPr="004D6F57">
        <w:rPr>
          <w:u w:val="single"/>
        </w:rPr>
        <w:t>Волынец</w:t>
      </w:r>
      <w:r w:rsidRPr="00614CBF">
        <w:rPr>
          <w:u w:val="single"/>
          <w:lang w:val="en-US"/>
        </w:rPr>
        <w:t xml:space="preserve"> </w:t>
      </w:r>
      <w:r w:rsidRPr="004D6F57">
        <w:rPr>
          <w:u w:val="single"/>
        </w:rPr>
        <w:t>А</w:t>
      </w:r>
      <w:r w:rsidRPr="00614CBF">
        <w:rPr>
          <w:u w:val="single"/>
          <w:lang w:val="en-US"/>
        </w:rPr>
        <w:t>.</w:t>
      </w:r>
      <w:r w:rsidRPr="004D6F57">
        <w:rPr>
          <w:u w:val="single"/>
        </w:rPr>
        <w:t>В</w:t>
      </w:r>
      <w:r w:rsidRPr="00614CBF">
        <w:rPr>
          <w:u w:val="single"/>
          <w:lang w:val="en-US"/>
        </w:rPr>
        <w:t>.</w:t>
      </w:r>
      <w:r w:rsidRPr="00614CBF">
        <w:rPr>
          <w:lang w:val="en-US"/>
        </w:rPr>
        <w:t xml:space="preserve">, </w:t>
      </w:r>
      <w:r>
        <w:t>Лопаев</w:t>
      </w:r>
      <w:r w:rsidRPr="00614CBF">
        <w:rPr>
          <w:lang w:val="en-US"/>
        </w:rPr>
        <w:t xml:space="preserve"> </w:t>
      </w:r>
      <w:r>
        <w:t>Д</w:t>
      </w:r>
      <w:r w:rsidRPr="00614CBF">
        <w:rPr>
          <w:lang w:val="en-US"/>
        </w:rPr>
        <w:t>.</w:t>
      </w:r>
      <w:r>
        <w:t>В</w:t>
      </w:r>
      <w:r w:rsidRPr="00614CBF">
        <w:rPr>
          <w:lang w:val="en-US"/>
        </w:rPr>
        <w:t xml:space="preserve">., </w:t>
      </w:r>
      <w:r>
        <w:t>Богданова</w:t>
      </w:r>
      <w:r w:rsidRPr="00614CBF">
        <w:rPr>
          <w:lang w:val="en-US"/>
        </w:rPr>
        <w:t xml:space="preserve"> </w:t>
      </w:r>
      <w:r>
        <w:t>М</w:t>
      </w:r>
      <w:r w:rsidRPr="00614CBF">
        <w:rPr>
          <w:lang w:val="en-US"/>
        </w:rPr>
        <w:t>.</w:t>
      </w:r>
      <w:r>
        <w:t>А</w:t>
      </w:r>
      <w:r w:rsidRPr="00614CBF">
        <w:rPr>
          <w:lang w:val="en-US"/>
        </w:rPr>
        <w:t xml:space="preserve">., </w:t>
      </w:r>
      <w:r>
        <w:t>Зырянов</w:t>
      </w:r>
      <w:r w:rsidRPr="00614CBF">
        <w:rPr>
          <w:lang w:val="en-US"/>
        </w:rPr>
        <w:t xml:space="preserve"> </w:t>
      </w:r>
      <w:r>
        <w:t>С</w:t>
      </w:r>
      <w:r w:rsidRPr="00614CBF">
        <w:rPr>
          <w:lang w:val="en-US"/>
        </w:rPr>
        <w:t>.</w:t>
      </w:r>
      <w:r>
        <w:t>М</w:t>
      </w:r>
      <w:r w:rsidRPr="00614CBF">
        <w:rPr>
          <w:lang w:val="en-US"/>
        </w:rPr>
        <w:t xml:space="preserve">., </w:t>
      </w:r>
      <w:r>
        <w:t>Рахимов</w:t>
      </w:r>
      <w:r w:rsidRPr="00614CBF">
        <w:rPr>
          <w:lang w:val="en-US"/>
        </w:rPr>
        <w:t xml:space="preserve"> </w:t>
      </w:r>
      <w:r>
        <w:t>А</w:t>
      </w:r>
      <w:r w:rsidRPr="00614CBF">
        <w:rPr>
          <w:lang w:val="en-US"/>
        </w:rPr>
        <w:t>.</w:t>
      </w:r>
      <w:r>
        <w:t>Т</w:t>
      </w:r>
      <w:r w:rsidRPr="00614CBF">
        <w:rPr>
          <w:lang w:val="en-US"/>
        </w:rPr>
        <w:t>.</w:t>
      </w:r>
    </w:p>
    <w:p w:rsidR="007447A2" w:rsidRDefault="007447A2" w:rsidP="005009D9">
      <w:pPr>
        <w:pStyle w:val="Zv-Organization"/>
        <w:spacing w:after="180"/>
      </w:pPr>
      <w:r>
        <w:t xml:space="preserve">НИИЯФ имени Д.В. Скобельцына, Москва, Россия, </w:t>
      </w:r>
      <w:hyperlink r:id="rId8" w:history="1">
        <w:r w:rsidRPr="005574D8">
          <w:rPr>
            <w:rStyle w:val="a7"/>
          </w:rPr>
          <w:t>volynets.sinp.msu@gmail.com</w:t>
        </w:r>
      </w:hyperlink>
    </w:p>
    <w:p w:rsidR="007447A2" w:rsidRPr="006F72A3" w:rsidRDefault="007447A2" w:rsidP="005009D9">
      <w:pPr>
        <w:pStyle w:val="Zv-bodyreport"/>
        <w:spacing w:line="235" w:lineRule="auto"/>
      </w:pPr>
      <w:r>
        <w:t>Кислородная плазма встречается во многих приложениях в качестве источника активных частиц: атомов кислорода в основном состоянии O(</w:t>
      </w:r>
      <w:r w:rsidRPr="00184442">
        <w:rPr>
          <w:vertAlign w:val="superscript"/>
        </w:rPr>
        <w:t>3</w:t>
      </w:r>
      <w:r>
        <w:t>P) и молекул синглетного кислорода O</w:t>
      </w:r>
      <w:r w:rsidRPr="00DC70C4">
        <w:rPr>
          <w:vertAlign w:val="subscript"/>
        </w:rPr>
        <w:t>2</w:t>
      </w:r>
      <w:r>
        <w:t>(a</w:t>
      </w:r>
      <w:r w:rsidRPr="00184442">
        <w:rPr>
          <w:vertAlign w:val="superscript"/>
        </w:rPr>
        <w:t>1</w:t>
      </w:r>
      <w:r>
        <w:t>Δ</w:t>
      </w:r>
      <w:r w:rsidRPr="00184442">
        <w:rPr>
          <w:vertAlign w:val="subscript"/>
        </w:rPr>
        <w:t>g</w:t>
      </w:r>
      <w:r>
        <w:t>). Степень диссоциации в кислородной плазме может превышать 20%, а доля O</w:t>
      </w:r>
      <w:r w:rsidRPr="00DC70C4">
        <w:rPr>
          <w:vertAlign w:val="subscript"/>
        </w:rPr>
        <w:t>2</w:t>
      </w:r>
      <w:r>
        <w:t>(a</w:t>
      </w:r>
      <w:r w:rsidRPr="00DC70C4">
        <w:rPr>
          <w:vertAlign w:val="superscript"/>
        </w:rPr>
        <w:t>1</w:t>
      </w:r>
      <w:r>
        <w:t>Δ</w:t>
      </w:r>
      <w:r w:rsidRPr="00DC70C4">
        <w:rPr>
          <w:vertAlign w:val="subscript"/>
        </w:rPr>
        <w:t>g</w:t>
      </w:r>
      <w:r>
        <w:t>) может достигать ~ 15-20% [1, 2]. Для корректного моделирования разрядов в кислороде важно иметь надёжные данные по кинетике атомарного и синглетного кислорода, поскольку все процессы в плазме O</w:t>
      </w:r>
      <w:r w:rsidRPr="00D1109A">
        <w:rPr>
          <w:vertAlign w:val="subscript"/>
        </w:rPr>
        <w:t>2</w:t>
      </w:r>
      <w:r>
        <w:t xml:space="preserve"> с участием атомов O(</w:t>
      </w:r>
      <w:r w:rsidRPr="00600A48">
        <w:rPr>
          <w:vertAlign w:val="superscript"/>
        </w:rPr>
        <w:t>3</w:t>
      </w:r>
      <w:r>
        <w:t>P) и молекул O</w:t>
      </w:r>
      <w:r w:rsidRPr="00600A48">
        <w:rPr>
          <w:vertAlign w:val="subscript"/>
        </w:rPr>
        <w:t>2</w:t>
      </w:r>
      <w:r>
        <w:t>(a</w:t>
      </w:r>
      <w:r w:rsidRPr="00600A48">
        <w:rPr>
          <w:vertAlign w:val="superscript"/>
        </w:rPr>
        <w:t>1</w:t>
      </w:r>
      <w:r>
        <w:t>Δ</w:t>
      </w:r>
      <w:r w:rsidRPr="00600A48">
        <w:rPr>
          <w:vertAlign w:val="subscript"/>
        </w:rPr>
        <w:t>g</w:t>
      </w:r>
      <w:r>
        <w:t>) сильно влияют на параметры плазмы. При этом, процессы с участием радикалов всё ещё мало изучены. Среди последних одним из наиболее важных процессов является быстрое столкновительное тушение O</w:t>
      </w:r>
      <w:r w:rsidRPr="00DC70C4">
        <w:rPr>
          <w:vertAlign w:val="subscript"/>
        </w:rPr>
        <w:t>2</w:t>
      </w:r>
      <w:r>
        <w:t>(a</w:t>
      </w:r>
      <w:r w:rsidRPr="00DC70C4">
        <w:rPr>
          <w:vertAlign w:val="superscript"/>
        </w:rPr>
        <w:t>1</w:t>
      </w:r>
      <w:r>
        <w:t>Δ</w:t>
      </w:r>
      <w:r w:rsidRPr="00DC70C4">
        <w:rPr>
          <w:vertAlign w:val="subscript"/>
        </w:rPr>
        <w:t>g</w:t>
      </w:r>
      <w:r>
        <w:t>) атомами кислорода O(</w:t>
      </w:r>
      <w:r w:rsidRPr="006F72A3">
        <w:rPr>
          <w:vertAlign w:val="superscript"/>
        </w:rPr>
        <w:t>3</w:t>
      </w:r>
      <w:r>
        <w:t>P), поскольку этот процесс определяет концентрацию O</w:t>
      </w:r>
      <w:r w:rsidRPr="00DC70C4">
        <w:rPr>
          <w:vertAlign w:val="subscript"/>
        </w:rPr>
        <w:t>2</w:t>
      </w:r>
      <w:r>
        <w:t>(a</w:t>
      </w:r>
      <w:r w:rsidRPr="00DC70C4">
        <w:rPr>
          <w:vertAlign w:val="superscript"/>
        </w:rPr>
        <w:t>1</w:t>
      </w:r>
      <w:r>
        <w:t>Δ</w:t>
      </w:r>
      <w:r w:rsidRPr="00DC70C4">
        <w:rPr>
          <w:vertAlign w:val="subscript"/>
        </w:rPr>
        <w:t>g</w:t>
      </w:r>
      <w:r>
        <w:t xml:space="preserve">) и параметры плазмы в целом. Данная работа направлена ​​на детальное изучение этого процесса с использованием комбинированного подхода, включающего как эксперимент, так и моделирование. </w:t>
      </w:r>
    </w:p>
    <w:p w:rsidR="007447A2" w:rsidRDefault="007447A2" w:rsidP="005009D9">
      <w:pPr>
        <w:pStyle w:val="Zv-bodyreport"/>
        <w:spacing w:line="235" w:lineRule="auto"/>
      </w:pPr>
      <w:r>
        <w:t>Плазма O</w:t>
      </w:r>
      <w:r w:rsidRPr="006F72A3">
        <w:rPr>
          <w:vertAlign w:val="subscript"/>
        </w:rPr>
        <w:t>2</w:t>
      </w:r>
      <w:r>
        <w:t xml:space="preserve"> создавалась в кварцевой трубке (длина 200 мм и внутренний диаметр 10 мм) при давлениях 10-100 Торр, используя поперечный емкостной разряд на частоте 81 МГц с внешними электродами вдоль всей трубки. Для поддержания практически постоянных условий на поверхности трубки электроды охлаждались водой. Вводимая ВЧ мощность определялась из прямых измерений ВЧ напряжения и тока, а также сдвига фаз между ними. ВЧ генератор позволял подавать ВЧ мощность как в непрерывном, так и в импульсном режиме с различной глубиной модуляции мощности (до 100%). Используемая конфигурация разряда позволила обеспечить высокий удельный подвод энергии, что приводило к высокому разогреву газа.</w:t>
      </w:r>
    </w:p>
    <w:p w:rsidR="007447A2" w:rsidRDefault="007447A2" w:rsidP="005009D9">
      <w:pPr>
        <w:pStyle w:val="Zv-bodyreport"/>
        <w:spacing w:line="235" w:lineRule="auto"/>
      </w:pPr>
      <w:r>
        <w:t>Данное исследование опирается на методы оптической эмиссионной спектроскопии (ОЭС). Мольная доля атомарного кислорода была получена методом актинометрии [3]. Мольная доля O</w:t>
      </w:r>
      <w:r w:rsidRPr="00DC70C4">
        <w:rPr>
          <w:vertAlign w:val="subscript"/>
        </w:rPr>
        <w:t>2</w:t>
      </w:r>
      <w:r>
        <w:t>(a</w:t>
      </w:r>
      <w:r w:rsidRPr="00DC70C4">
        <w:rPr>
          <w:vertAlign w:val="superscript"/>
        </w:rPr>
        <w:t>1</w:t>
      </w:r>
      <w:r>
        <w:t>Δ</w:t>
      </w:r>
      <w:r w:rsidRPr="00DC70C4">
        <w:rPr>
          <w:vertAlign w:val="subscript"/>
        </w:rPr>
        <w:t>g</w:t>
      </w:r>
      <w:r>
        <w:t>) была получена путем измерения абсолютной мощности излучения O</w:t>
      </w:r>
      <w:r w:rsidRPr="00D8437D">
        <w:rPr>
          <w:vertAlign w:val="subscript"/>
        </w:rPr>
        <w:t>2</w:t>
      </w:r>
      <w:r>
        <w:t>(a</w:t>
      </w:r>
      <w:r w:rsidRPr="00D8437D">
        <w:rPr>
          <w:vertAlign w:val="superscript"/>
        </w:rPr>
        <w:t>1</w:t>
      </w:r>
      <w:r>
        <w:t>Δ</w:t>
      </w:r>
      <w:r w:rsidRPr="00D8437D">
        <w:rPr>
          <w:vertAlign w:val="subscript"/>
        </w:rPr>
        <w:t>g</w:t>
      </w:r>
      <w:r>
        <w:t>, v = 0) → O</w:t>
      </w:r>
      <w:r w:rsidRPr="00D8437D">
        <w:rPr>
          <w:vertAlign w:val="subscript"/>
        </w:rPr>
        <w:t>2</w:t>
      </w:r>
      <w:r>
        <w:t>(X</w:t>
      </w:r>
      <w:r w:rsidRPr="008225C1">
        <w:rPr>
          <w:vertAlign w:val="superscript"/>
        </w:rPr>
        <w:t>3</w:t>
      </w:r>
      <w:r>
        <w:t>Σ</w:t>
      </w:r>
      <w:r w:rsidRPr="008225C1">
        <w:rPr>
          <w:vertAlign w:val="subscript"/>
        </w:rPr>
        <w:t>g</w:t>
      </w:r>
      <w:r w:rsidRPr="008225C1">
        <w:rPr>
          <w:vertAlign w:val="superscript"/>
        </w:rPr>
        <w:t>-</w:t>
      </w:r>
      <w:r>
        <w:t>, v = 0) при 1,27 мкм. Значения температуры газа были получены из сравнения смоделированных и измеренных спектров A-полосы O</w:t>
      </w:r>
      <w:r w:rsidRPr="008225C1">
        <w:rPr>
          <w:vertAlign w:val="subscript"/>
        </w:rPr>
        <w:t>2</w:t>
      </w:r>
      <w:r>
        <w:t>(b</w:t>
      </w:r>
      <w:r w:rsidRPr="008225C1">
        <w:rPr>
          <w:vertAlign w:val="superscript"/>
        </w:rPr>
        <w:t>1</w:t>
      </w:r>
      <w:r>
        <w:t>Σ</w:t>
      </w:r>
      <w:r w:rsidRPr="008225C1">
        <w:rPr>
          <w:vertAlign w:val="subscript"/>
        </w:rPr>
        <w:t>g</w:t>
      </w:r>
      <w:r w:rsidRPr="008225C1">
        <w:rPr>
          <w:vertAlign w:val="superscript"/>
        </w:rPr>
        <w:t>+</w:t>
      </w:r>
      <w:r>
        <w:t>, v = 0) → O</w:t>
      </w:r>
      <w:r w:rsidRPr="008225C1">
        <w:rPr>
          <w:vertAlign w:val="subscript"/>
        </w:rPr>
        <w:t>2</w:t>
      </w:r>
      <w:r>
        <w:t>(X</w:t>
      </w:r>
      <w:r w:rsidRPr="008225C1">
        <w:rPr>
          <w:vertAlign w:val="superscript"/>
        </w:rPr>
        <w:t>3</w:t>
      </w:r>
      <w:r>
        <w:t>Σ</w:t>
      </w:r>
      <w:r w:rsidRPr="008225C1">
        <w:rPr>
          <w:vertAlign w:val="subscript"/>
        </w:rPr>
        <w:t>g</w:t>
      </w:r>
      <w:r w:rsidRPr="008225C1">
        <w:rPr>
          <w:vertAlign w:val="superscript"/>
        </w:rPr>
        <w:t>-</w:t>
      </w:r>
      <w:r>
        <w:t>, v = 0).</w:t>
      </w:r>
    </w:p>
    <w:p w:rsidR="007447A2" w:rsidRDefault="007447A2" w:rsidP="005009D9">
      <w:pPr>
        <w:pStyle w:val="Zv-bodyreport"/>
        <w:spacing w:line="235" w:lineRule="auto"/>
      </w:pPr>
      <w:r>
        <w:t>В используемой модели разряда рассматривались два сценария тушения</w:t>
      </w:r>
      <w:r w:rsidRPr="008225C1">
        <w:t xml:space="preserve"> </w:t>
      </w:r>
      <w:r>
        <w:t>O</w:t>
      </w:r>
      <w:r w:rsidRPr="00DC70C4">
        <w:rPr>
          <w:vertAlign w:val="subscript"/>
        </w:rPr>
        <w:t>2</w:t>
      </w:r>
      <w:r>
        <w:t>(a</w:t>
      </w:r>
      <w:r w:rsidRPr="00DC70C4">
        <w:rPr>
          <w:vertAlign w:val="superscript"/>
        </w:rPr>
        <w:t>1</w:t>
      </w:r>
      <w:r>
        <w:t>Δ</w:t>
      </w:r>
      <w:r w:rsidRPr="00DC70C4">
        <w:rPr>
          <w:vertAlign w:val="subscript"/>
        </w:rPr>
        <w:t>g</w:t>
      </w:r>
      <w:r>
        <w:t>): i) с использованием стандартной («старой») кинетической схемы, где процесс R1 полностью исключен, и ii) включая реакцию тушения R1:</w:t>
      </w:r>
    </w:p>
    <w:p w:rsidR="007447A2" w:rsidRDefault="007447A2" w:rsidP="005009D9">
      <w:pPr>
        <w:pStyle w:val="Zv-bodyreport"/>
        <w:spacing w:line="235" w:lineRule="auto"/>
        <w:ind w:firstLine="0"/>
      </w:pPr>
      <w:r>
        <w:t xml:space="preserve"> </w:t>
      </w:r>
      <w:r>
        <w:tab/>
        <w:t>O</w:t>
      </w:r>
      <w:r w:rsidRPr="008225C1">
        <w:rPr>
          <w:vertAlign w:val="subscript"/>
        </w:rPr>
        <w:t>2</w:t>
      </w:r>
      <w:r>
        <w:t>(a</w:t>
      </w:r>
      <w:r w:rsidRPr="008225C1">
        <w:rPr>
          <w:vertAlign w:val="superscript"/>
        </w:rPr>
        <w:t>1</w:t>
      </w:r>
      <w:r>
        <w:t>Δ</w:t>
      </w:r>
      <w:r w:rsidRPr="008225C1">
        <w:rPr>
          <w:vertAlign w:val="subscript"/>
        </w:rPr>
        <w:t>g</w:t>
      </w:r>
      <w:r>
        <w:t>) + O(</w:t>
      </w:r>
      <w:r w:rsidRPr="008225C1">
        <w:rPr>
          <w:vertAlign w:val="superscript"/>
        </w:rPr>
        <w:t>3</w:t>
      </w:r>
      <w:r>
        <w:t>P) → O</w:t>
      </w:r>
      <w:r w:rsidRPr="008225C1">
        <w:rPr>
          <w:vertAlign w:val="subscript"/>
        </w:rPr>
        <w:t>2</w:t>
      </w:r>
      <w:r>
        <w:t>(X</w:t>
      </w:r>
      <w:r w:rsidRPr="008225C1">
        <w:rPr>
          <w:vertAlign w:val="superscript"/>
        </w:rPr>
        <w:t>3</w:t>
      </w:r>
      <w:r>
        <w:t>Σ</w:t>
      </w:r>
      <w:r w:rsidRPr="008225C1">
        <w:rPr>
          <w:vertAlign w:val="subscript"/>
        </w:rPr>
        <w:t>g</w:t>
      </w:r>
      <w:r w:rsidRPr="008225C1">
        <w:rPr>
          <w:vertAlign w:val="superscript"/>
        </w:rPr>
        <w:t>-</w:t>
      </w:r>
      <w:r>
        <w:t>) + O(</w:t>
      </w:r>
      <w:r w:rsidRPr="008225C1">
        <w:rPr>
          <w:vertAlign w:val="superscript"/>
        </w:rPr>
        <w:t>3</w:t>
      </w:r>
      <w:r>
        <w:t>P), k</w:t>
      </w:r>
      <w:r w:rsidRPr="008225C1">
        <w:rPr>
          <w:vertAlign w:val="subscript"/>
        </w:rPr>
        <w:t>q</w:t>
      </w:r>
      <w:r>
        <w:t xml:space="preserve"> = 3·10</w:t>
      </w:r>
      <w:r w:rsidRPr="008225C1">
        <w:rPr>
          <w:vertAlign w:val="superscript"/>
        </w:rPr>
        <w:t>-11</w:t>
      </w:r>
      <w:r>
        <w:t>·exp (-8000/T</w:t>
      </w:r>
      <w:r w:rsidRPr="008225C1">
        <w:rPr>
          <w:vertAlign w:val="subscript"/>
        </w:rPr>
        <w:t>gas</w:t>
      </w:r>
      <w:r>
        <w:t>) см</w:t>
      </w:r>
      <w:r w:rsidRPr="008225C1">
        <w:rPr>
          <w:vertAlign w:val="superscript"/>
        </w:rPr>
        <w:t>3</w:t>
      </w:r>
      <w:r>
        <w:t>/с</w:t>
      </w:r>
      <w:r>
        <w:tab/>
        <w:t>(R1)</w:t>
      </w:r>
    </w:p>
    <w:p w:rsidR="007447A2" w:rsidRPr="00311A5B" w:rsidRDefault="007447A2" w:rsidP="005009D9">
      <w:pPr>
        <w:pStyle w:val="Zv-bodyreport"/>
        <w:spacing w:line="235" w:lineRule="auto"/>
      </w:pPr>
      <w:r>
        <w:t>Анализ основывался на сравнении модельных и экспериментальных результатов для температуры газа, мольных долей [O(</w:t>
      </w:r>
      <w:r w:rsidRPr="008225C1">
        <w:rPr>
          <w:vertAlign w:val="superscript"/>
        </w:rPr>
        <w:t>3</w:t>
      </w:r>
      <w:r>
        <w:t>P)]/N и [O</w:t>
      </w:r>
      <w:r w:rsidRPr="008225C1">
        <w:rPr>
          <w:vertAlign w:val="subscript"/>
        </w:rPr>
        <w:t>2</w:t>
      </w:r>
      <w:r>
        <w:t>(a</w:t>
      </w:r>
      <w:r w:rsidRPr="008225C1">
        <w:rPr>
          <w:vertAlign w:val="superscript"/>
        </w:rPr>
        <w:t>1</w:t>
      </w:r>
      <w:r>
        <w:t>Δ</w:t>
      </w:r>
      <w:r w:rsidRPr="008225C1">
        <w:rPr>
          <w:vertAlign w:val="subscript"/>
        </w:rPr>
        <w:t>g</w:t>
      </w:r>
      <w:r>
        <w:t xml:space="preserve">)]/N, которые будут представлены и обсуждены. Как оказалось, уже лишь добавление реакции R1 позволяет адекватно воспроизвести наблюдаемые экспериментальные тренды. </w:t>
      </w:r>
    </w:p>
    <w:p w:rsidR="007447A2" w:rsidRPr="00FF2684" w:rsidRDefault="007447A2" w:rsidP="005009D9">
      <w:pPr>
        <w:pStyle w:val="Zv-bodyreport"/>
        <w:spacing w:line="235" w:lineRule="auto"/>
      </w:pPr>
      <w:r>
        <w:t xml:space="preserve">Это исследование было проведено в рамках международного проекта KaPPA International </w:t>
      </w:r>
      <w:r w:rsidRPr="008B0F04">
        <w:rPr>
          <w:lang w:val="en-US"/>
        </w:rPr>
        <w:t>Associated</w:t>
      </w:r>
      <w:r w:rsidRPr="00FF2684">
        <w:t xml:space="preserve"> </w:t>
      </w:r>
      <w:r w:rsidRPr="008B0F04">
        <w:rPr>
          <w:lang w:val="en-US"/>
        </w:rPr>
        <w:t>Laboratory</w:t>
      </w:r>
      <w:r w:rsidRPr="00FF2684">
        <w:t xml:space="preserve"> (</w:t>
      </w:r>
      <w:r w:rsidRPr="008B0F04">
        <w:rPr>
          <w:lang w:val="en-US"/>
        </w:rPr>
        <w:t>LIA</w:t>
      </w:r>
      <w:r w:rsidRPr="00FF2684">
        <w:t>) (</w:t>
      </w:r>
      <w:r w:rsidRPr="008B0F04">
        <w:rPr>
          <w:lang w:val="en-US"/>
        </w:rPr>
        <w:t>the</w:t>
      </w:r>
      <w:r w:rsidRPr="00FF2684">
        <w:t xml:space="preserve"> </w:t>
      </w:r>
      <w:r w:rsidRPr="008B0F04">
        <w:rPr>
          <w:lang w:val="en-US"/>
        </w:rPr>
        <w:t>LABEX</w:t>
      </w:r>
      <w:r w:rsidRPr="00FF2684">
        <w:t xml:space="preserve"> </w:t>
      </w:r>
      <w:r>
        <w:rPr>
          <w:lang w:val="en-US"/>
        </w:rPr>
        <w:t>Plas</w:t>
      </w:r>
      <w:r w:rsidRPr="00FF2684">
        <w:t>@</w:t>
      </w:r>
      <w:r>
        <w:rPr>
          <w:lang w:val="en-US"/>
        </w:rPr>
        <w:t>par</w:t>
      </w:r>
      <w:r w:rsidRPr="00FF2684">
        <w:t xml:space="preserve"> </w:t>
      </w:r>
      <w:r>
        <w:rPr>
          <w:lang w:val="en-US"/>
        </w:rPr>
        <w:t>project</w:t>
      </w:r>
      <w:r w:rsidRPr="00FF2684">
        <w:t xml:space="preserve"> </w:t>
      </w:r>
      <w:r w:rsidRPr="00A77988">
        <w:rPr>
          <w:lang w:val="en-US"/>
        </w:rPr>
        <w:t>ANR</w:t>
      </w:r>
      <w:r w:rsidRPr="00FF2684">
        <w:t>-11-</w:t>
      </w:r>
      <w:r w:rsidRPr="00A77988">
        <w:rPr>
          <w:lang w:val="en-US"/>
        </w:rPr>
        <w:t>IDEX</w:t>
      </w:r>
      <w:r w:rsidRPr="00FF2684">
        <w:t>-0004-02</w:t>
      </w:r>
      <w:r>
        <w:t>)</w:t>
      </w:r>
      <w:r w:rsidRPr="00FF2684">
        <w:t xml:space="preserve">. </w:t>
      </w:r>
      <w:r>
        <w:t>Эта работа также была поддержана Российским Фондом Фундаментальных Исследований (РФФИ)</w:t>
      </w:r>
      <w:r w:rsidRPr="00FC6C4C">
        <w:t xml:space="preserve">, </w:t>
      </w:r>
      <w:r>
        <w:t xml:space="preserve">гранты номер 16-52-16024 и </w:t>
      </w:r>
      <w:r w:rsidRPr="00FC6C4C">
        <w:t>18-32-00932\19</w:t>
      </w:r>
      <w:r>
        <w:t xml:space="preserve">. </w:t>
      </w:r>
    </w:p>
    <w:p w:rsidR="007447A2" w:rsidRDefault="007447A2" w:rsidP="005009D9">
      <w:pPr>
        <w:pStyle w:val="Zv-TitleReferences-ru"/>
        <w:spacing w:line="235" w:lineRule="auto"/>
      </w:pPr>
      <w:r>
        <w:t>Литература</w:t>
      </w:r>
    </w:p>
    <w:p w:rsidR="007447A2" w:rsidRPr="009F70CC" w:rsidRDefault="007447A2" w:rsidP="005009D9">
      <w:pPr>
        <w:pStyle w:val="Zv-References-ru"/>
        <w:numPr>
          <w:ilvl w:val="0"/>
          <w:numId w:val="1"/>
        </w:numPr>
        <w:spacing w:line="235" w:lineRule="auto"/>
      </w:pPr>
      <w:r w:rsidRPr="00614CBF">
        <w:rPr>
          <w:lang w:val="en-US"/>
        </w:rPr>
        <w:t xml:space="preserve">J.P. Booth, et.al. </w:t>
      </w:r>
      <w:r w:rsidRPr="00614CBF">
        <w:rPr>
          <w:i/>
          <w:lang w:val="en-US"/>
        </w:rPr>
        <w:t xml:space="preserve">Plasma Sources Sci. </w:t>
      </w:r>
      <w:r w:rsidRPr="003970B0">
        <w:rPr>
          <w:i/>
        </w:rPr>
        <w:t>Technol.</w:t>
      </w:r>
      <w:r w:rsidRPr="009F70CC">
        <w:t xml:space="preserve"> </w:t>
      </w:r>
      <w:r w:rsidRPr="003970B0">
        <w:rPr>
          <w:b/>
        </w:rPr>
        <w:t>28</w:t>
      </w:r>
      <w:r w:rsidRPr="009F70CC">
        <w:t xml:space="preserve"> (2019) 055005</w:t>
      </w:r>
    </w:p>
    <w:p w:rsidR="007447A2" w:rsidRDefault="007447A2" w:rsidP="005009D9">
      <w:pPr>
        <w:pStyle w:val="Zv-References-ru"/>
        <w:numPr>
          <w:ilvl w:val="0"/>
          <w:numId w:val="1"/>
        </w:numPr>
        <w:spacing w:line="235" w:lineRule="auto"/>
      </w:pPr>
      <w:r w:rsidRPr="003970B0">
        <w:rPr>
          <w:lang w:val="en-US"/>
        </w:rPr>
        <w:t xml:space="preserve">O.V. Braginsky, et.al. </w:t>
      </w:r>
      <w:r w:rsidRPr="003970B0">
        <w:rPr>
          <w:i/>
          <w:lang w:val="en-US"/>
        </w:rPr>
        <w:t xml:space="preserve">J. Phys. D: Appl. </w:t>
      </w:r>
      <w:r w:rsidRPr="003970B0">
        <w:rPr>
          <w:i/>
        </w:rPr>
        <w:t>Phys.</w:t>
      </w:r>
      <w:r w:rsidRPr="003970B0">
        <w:t xml:space="preserve"> </w:t>
      </w:r>
      <w:r w:rsidRPr="003970B0">
        <w:rPr>
          <w:b/>
        </w:rPr>
        <w:t>41</w:t>
      </w:r>
      <w:r w:rsidRPr="003970B0">
        <w:t xml:space="preserve"> (2008) 172008</w:t>
      </w:r>
    </w:p>
    <w:p w:rsidR="007447A2" w:rsidRPr="0075377F" w:rsidRDefault="007447A2" w:rsidP="005009D9">
      <w:pPr>
        <w:pStyle w:val="Zv-References-ru"/>
        <w:numPr>
          <w:ilvl w:val="0"/>
          <w:numId w:val="1"/>
        </w:numPr>
        <w:spacing w:line="235" w:lineRule="auto"/>
      </w:pPr>
      <w:r w:rsidRPr="00614CBF">
        <w:rPr>
          <w:lang w:val="en-US"/>
        </w:rPr>
        <w:t xml:space="preserve">A.V. Volynets, et.al. </w:t>
      </w:r>
      <w:r w:rsidRPr="00614CBF">
        <w:rPr>
          <w:i/>
          <w:lang w:val="en-US"/>
        </w:rPr>
        <w:t xml:space="preserve">J.Phys. D: Appl. </w:t>
      </w:r>
      <w:r w:rsidRPr="003970B0">
        <w:rPr>
          <w:i/>
        </w:rPr>
        <w:t>Phys.</w:t>
      </w:r>
      <w:r w:rsidRPr="003970B0">
        <w:t xml:space="preserve"> </w:t>
      </w:r>
      <w:r w:rsidRPr="003970B0">
        <w:rPr>
          <w:b/>
        </w:rPr>
        <w:t>51</w:t>
      </w:r>
      <w:r w:rsidRPr="003970B0">
        <w:t xml:space="preserve"> (2019) 395203</w:t>
      </w:r>
    </w:p>
    <w:sectPr w:rsidR="007447A2" w:rsidRPr="0075377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47" w:rsidRDefault="003B7847">
      <w:r>
        <w:separator/>
      </w:r>
    </w:p>
  </w:endnote>
  <w:endnote w:type="continuationSeparator" w:id="0">
    <w:p w:rsidR="003B7847" w:rsidRDefault="003B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14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14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9D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47" w:rsidRDefault="003B7847">
      <w:r>
        <w:separator/>
      </w:r>
    </w:p>
  </w:footnote>
  <w:footnote w:type="continuationSeparator" w:id="0">
    <w:p w:rsidR="003B7847" w:rsidRDefault="003B7847">
      <w:r>
        <w:continuationSeparator/>
      </w:r>
    </w:p>
  </w:footnote>
  <w:footnote w:id="1">
    <w:p w:rsidR="00614CBF" w:rsidRPr="00614CBF" w:rsidRDefault="00614CBF">
      <w:pPr>
        <w:pStyle w:val="a8"/>
        <w:rPr>
          <w:sz w:val="22"/>
          <w:szCs w:val="22"/>
          <w:lang w:val="en-US"/>
        </w:rPr>
      </w:pPr>
      <w:r w:rsidRPr="00614CBF">
        <w:rPr>
          <w:rStyle w:val="aa"/>
          <w:sz w:val="22"/>
          <w:szCs w:val="22"/>
        </w:rPr>
        <w:t>*)</w:t>
      </w:r>
      <w:r w:rsidRPr="00614CBF">
        <w:rPr>
          <w:sz w:val="22"/>
          <w:szCs w:val="22"/>
        </w:rPr>
        <w:t xml:space="preserve">  </w:t>
      </w:r>
      <w:hyperlink r:id="rId1" w:history="1">
        <w:r w:rsidRPr="005009D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314F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84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B7847"/>
    <w:rsid w:val="003C1B47"/>
    <w:rsid w:val="00401388"/>
    <w:rsid w:val="004314F6"/>
    <w:rsid w:val="00446025"/>
    <w:rsid w:val="00447ABC"/>
    <w:rsid w:val="004A77D1"/>
    <w:rsid w:val="004B72AA"/>
    <w:rsid w:val="004F4E29"/>
    <w:rsid w:val="005009D9"/>
    <w:rsid w:val="00567C6F"/>
    <w:rsid w:val="00572013"/>
    <w:rsid w:val="0058676C"/>
    <w:rsid w:val="00614CBF"/>
    <w:rsid w:val="00650CBC"/>
    <w:rsid w:val="00654A7B"/>
    <w:rsid w:val="0066672D"/>
    <w:rsid w:val="006673EE"/>
    <w:rsid w:val="00683140"/>
    <w:rsid w:val="006A1743"/>
    <w:rsid w:val="006F68D0"/>
    <w:rsid w:val="00732A2E"/>
    <w:rsid w:val="007447A2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A3DD6"/>
    <w:rsid w:val="00BD05EF"/>
    <w:rsid w:val="00C103CD"/>
    <w:rsid w:val="00C232A0"/>
    <w:rsid w:val="00CA791E"/>
    <w:rsid w:val="00CE0E75"/>
    <w:rsid w:val="00D47F19"/>
    <w:rsid w:val="00D71CC1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447A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14CB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14CBF"/>
  </w:style>
  <w:style w:type="character" w:styleId="aa">
    <w:name w:val="footnote reference"/>
    <w:basedOn w:val="a0"/>
    <w:rsid w:val="00614C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ynets.sinp.ms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V-Volynets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37DFE-1846-4025-8B2A-D0324AC0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455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БЫСТРОЕ ТУШЕНИЕ СИНГЛЕТНОГО КИСЛОРОДА АТОМАМИ O ОСНОВНОГО СОСТОЯНИЯ ПРИ ВЫСОКОМ РАЗОГРЕВЕ</dc:title>
  <dc:creator>sato</dc:creator>
  <cp:lastModifiedBy>Сатунин</cp:lastModifiedBy>
  <cp:revision>3</cp:revision>
  <cp:lastPrinted>1601-01-01T00:00:00Z</cp:lastPrinted>
  <dcterms:created xsi:type="dcterms:W3CDTF">2020-03-06T11:34:00Z</dcterms:created>
  <dcterms:modified xsi:type="dcterms:W3CDTF">2020-04-24T15:29:00Z</dcterms:modified>
</cp:coreProperties>
</file>