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53" w:rsidRPr="002A29CB" w:rsidRDefault="00C91653" w:rsidP="00C91653">
      <w:pPr>
        <w:pStyle w:val="Zv-Titlereport"/>
      </w:pPr>
      <w:r>
        <w:t>Обработка воды с ИСПОЛЬЗОВАНИЕМ ПЛАЗМЫ ПОДВОДНОГО диафрагменного РАЗРЯДА для стимулирования всхожести семян ячменя</w:t>
      </w:r>
      <w:r w:rsidR="002A29CB" w:rsidRPr="002A29CB">
        <w:t xml:space="preserve"> </w:t>
      </w:r>
      <w:r w:rsidR="002A29CB">
        <w:rPr>
          <w:rStyle w:val="ab"/>
        </w:rPr>
        <w:footnoteReference w:customMarkFollows="1" w:id="1"/>
        <w:t>*)</w:t>
      </w:r>
    </w:p>
    <w:p w:rsidR="00C91653" w:rsidRDefault="00C91653" w:rsidP="00C91653">
      <w:pPr>
        <w:pStyle w:val="Zv-Author"/>
        <w:rPr>
          <w:u w:val="single"/>
        </w:rPr>
      </w:pPr>
      <w:r w:rsidRPr="00E6777B">
        <w:rPr>
          <w:vertAlign w:val="superscript"/>
        </w:rPr>
        <w:t>1</w:t>
      </w:r>
      <w:r>
        <w:rPr>
          <w:u w:val="single"/>
        </w:rPr>
        <w:t>Наумова</w:t>
      </w:r>
      <w:r w:rsidRPr="00E6777B">
        <w:rPr>
          <w:u w:val="single"/>
        </w:rPr>
        <w:t xml:space="preserve"> </w:t>
      </w:r>
      <w:r>
        <w:rPr>
          <w:u w:val="single"/>
        </w:rPr>
        <w:t>И</w:t>
      </w:r>
      <w:r w:rsidRPr="001C03B7">
        <w:rPr>
          <w:u w:val="single"/>
        </w:rPr>
        <w:t>.</w:t>
      </w:r>
      <w:r>
        <w:rPr>
          <w:u w:val="single"/>
        </w:rPr>
        <w:t>К</w:t>
      </w:r>
      <w:r w:rsidRPr="001C03B7">
        <w:rPr>
          <w:u w:val="single"/>
        </w:rPr>
        <w:t>.</w:t>
      </w:r>
      <w:r w:rsidRPr="003471EA">
        <w:t xml:space="preserve">, </w:t>
      </w:r>
      <w:r w:rsidRPr="007A6C0F">
        <w:rPr>
          <w:vertAlign w:val="superscript"/>
        </w:rPr>
        <w:t>1</w:t>
      </w:r>
      <w:r>
        <w:t>Субботкина</w:t>
      </w:r>
      <w:r w:rsidRPr="00E6777B">
        <w:t xml:space="preserve"> </w:t>
      </w:r>
      <w:r>
        <w:t>И</w:t>
      </w:r>
      <w:r w:rsidRPr="003471EA">
        <w:t>.</w:t>
      </w:r>
      <w:r>
        <w:t>Н</w:t>
      </w:r>
      <w:r w:rsidRPr="003471EA">
        <w:t>.</w:t>
      </w:r>
      <w:r>
        <w:t xml:space="preserve">, </w:t>
      </w:r>
      <w:r w:rsidRPr="007A6C0F">
        <w:rPr>
          <w:vertAlign w:val="superscript"/>
        </w:rPr>
        <w:t>1</w:t>
      </w:r>
      <w:r>
        <w:t>Галкина</w:t>
      </w:r>
      <w:r w:rsidRPr="00E6777B">
        <w:t xml:space="preserve"> </w:t>
      </w:r>
      <w:r>
        <w:t xml:space="preserve">О.В., </w:t>
      </w:r>
      <w:r>
        <w:rPr>
          <w:vertAlign w:val="superscript"/>
        </w:rPr>
        <w:t>2</w:t>
      </w:r>
      <w:r>
        <w:t>Титов</w:t>
      </w:r>
      <w:r w:rsidRPr="00E6777B">
        <w:t xml:space="preserve"> </w:t>
      </w:r>
      <w:r>
        <w:t>В.А.</w:t>
      </w:r>
    </w:p>
    <w:p w:rsidR="00C91653" w:rsidRPr="00C91653" w:rsidRDefault="00C91653" w:rsidP="00C91653">
      <w:pPr>
        <w:pStyle w:val="Zv-Organization"/>
      </w:pPr>
      <w:r w:rsidRPr="004928BC">
        <w:rPr>
          <w:i w:val="0"/>
          <w:vertAlign w:val="superscript"/>
        </w:rPr>
        <w:t>1</w:t>
      </w:r>
      <w:r>
        <w:t>Ивановская государственная сельскохозяйственная академия им. Д.К. Беляева</w:t>
      </w:r>
      <w:r w:rsidRPr="00C91653">
        <w:br/>
      </w:r>
      <w:r>
        <w:rPr>
          <w:i w:val="0"/>
          <w:vertAlign w:val="superscript"/>
        </w:rPr>
        <w:t>2</w:t>
      </w:r>
      <w:r w:rsidRPr="003471EA">
        <w:t>Институт химии растворов им. Г.А. Крестова РАН, Россия, Иваново,</w:t>
      </w:r>
      <w:r w:rsidRPr="00C91653">
        <w:br/>
        <w:t xml:space="preserve">    </w:t>
      </w:r>
      <w:r w:rsidRPr="008647E4">
        <w:t xml:space="preserve"> </w:t>
      </w:r>
      <w:hyperlink r:id="rId8" w:history="1">
        <w:r w:rsidRPr="00D75067">
          <w:rPr>
            <w:rStyle w:val="a8"/>
          </w:rPr>
          <w:t>irinauma@mail.r</w:t>
        </w:r>
        <w:r w:rsidRPr="00D75067">
          <w:rPr>
            <w:rStyle w:val="a8"/>
            <w:lang w:val="en-US"/>
          </w:rPr>
          <w:t>u</w:t>
        </w:r>
      </w:hyperlink>
      <w:r w:rsidRPr="00791AC9">
        <w:rPr>
          <w:i w:val="0"/>
        </w:rPr>
        <w:t xml:space="preserve">, </w:t>
      </w:r>
      <w:hyperlink r:id="rId9" w:history="1">
        <w:r w:rsidRPr="00D75067">
          <w:rPr>
            <w:rStyle w:val="a8"/>
            <w:lang w:val="en-US"/>
          </w:rPr>
          <w:t>titov</w:t>
        </w:r>
        <w:r w:rsidRPr="00D75067">
          <w:rPr>
            <w:rStyle w:val="a8"/>
          </w:rPr>
          <w:t>25@</w:t>
        </w:r>
        <w:r w:rsidRPr="00D75067">
          <w:rPr>
            <w:rStyle w:val="a8"/>
            <w:lang w:val="en-US"/>
          </w:rPr>
          <w:t>gmail</w:t>
        </w:r>
        <w:r w:rsidRPr="00D75067">
          <w:rPr>
            <w:rStyle w:val="a8"/>
          </w:rPr>
          <w:t>.</w:t>
        </w:r>
        <w:r w:rsidRPr="00D75067">
          <w:rPr>
            <w:rStyle w:val="a8"/>
            <w:lang w:val="en-US"/>
          </w:rPr>
          <w:t>com</w:t>
        </w:r>
      </w:hyperlink>
    </w:p>
    <w:p w:rsidR="00C91653" w:rsidRDefault="00C91653" w:rsidP="00C91653">
      <w:pPr>
        <w:pStyle w:val="Zv-bodyreport"/>
      </w:pPr>
      <w:r w:rsidRPr="001F2361">
        <w:t xml:space="preserve">В последние годы активно </w:t>
      </w:r>
      <w:r>
        <w:t xml:space="preserve">изучаются возможности применения низкотемпературной плазмы в решении задач сельскохозяйственного производства, а также сохранения пищевых продуктов и улучшения их качества. В частности, показано, что применение воды после обработки плазмой улучшает всхожесть и ускоряет развитие растений. К возможным причинам такого стимулирующего действия относят накопление в воде активных частиц-окислителей, растворение оксидов азота, уничтожение патогенной микрофлоры и ряд других факторов. В литературе появился термин </w:t>
      </w:r>
      <w:r w:rsidRPr="00AE69B1">
        <w:t>“</w:t>
      </w:r>
      <w:r>
        <w:rPr>
          <w:lang w:val="en-US"/>
        </w:rPr>
        <w:t>plasma</w:t>
      </w:r>
      <w:r w:rsidRPr="00AE69B1">
        <w:t xml:space="preserve"> </w:t>
      </w:r>
      <w:r>
        <w:rPr>
          <w:lang w:val="en-US"/>
        </w:rPr>
        <w:t>activated</w:t>
      </w:r>
      <w:r w:rsidRPr="00AE69B1">
        <w:t xml:space="preserve"> </w:t>
      </w:r>
      <w:r>
        <w:rPr>
          <w:lang w:val="en-US"/>
        </w:rPr>
        <w:t>water</w:t>
      </w:r>
      <w:r>
        <w:t xml:space="preserve"> - </w:t>
      </w:r>
      <w:r>
        <w:rPr>
          <w:lang w:val="en-US"/>
        </w:rPr>
        <w:t>PAW</w:t>
      </w:r>
      <w:r w:rsidRPr="004928BC">
        <w:t>” [1, 2].</w:t>
      </w:r>
      <w:r w:rsidRPr="00683E00">
        <w:t xml:space="preserve"> </w:t>
      </w:r>
    </w:p>
    <w:p w:rsidR="00C91653" w:rsidRDefault="00C91653" w:rsidP="00C91653">
      <w:pPr>
        <w:pStyle w:val="Zv-bodyreport"/>
      </w:pPr>
      <w:r w:rsidRPr="00AE69B1">
        <w:t>В данной работе</w:t>
      </w:r>
      <w:r w:rsidRPr="004928BC">
        <w:rPr>
          <w:rStyle w:val="a7"/>
          <w:b w:val="0"/>
        </w:rPr>
        <w:t xml:space="preserve"> </w:t>
      </w:r>
      <w:r w:rsidRPr="00683E00">
        <w:t xml:space="preserve">исследовано влияние воды </w:t>
      </w:r>
      <w:r>
        <w:t xml:space="preserve">после плазменной обработки </w:t>
      </w:r>
      <w:r w:rsidRPr="00683E00">
        <w:t>на</w:t>
      </w:r>
      <w:r>
        <w:t xml:space="preserve"> всхожесть</w:t>
      </w:r>
      <w:r w:rsidRPr="00683E00">
        <w:t xml:space="preserve"> сем</w:t>
      </w:r>
      <w:r>
        <w:t>я</w:t>
      </w:r>
      <w:r w:rsidRPr="00683E00">
        <w:t>н ярового ячменя</w:t>
      </w:r>
      <w:r>
        <w:t xml:space="preserve"> и на динамику дальнейшего развития растений</w:t>
      </w:r>
      <w:r w:rsidRPr="00683E00">
        <w:t xml:space="preserve">. </w:t>
      </w:r>
      <w:r>
        <w:t>Для обработки использовали</w:t>
      </w:r>
      <w:r w:rsidRPr="00683E00">
        <w:t xml:space="preserve"> диафрагменны</w:t>
      </w:r>
      <w:r>
        <w:t>й</w:t>
      </w:r>
      <w:r w:rsidRPr="00683E00">
        <w:t xml:space="preserve"> разряд,</w:t>
      </w:r>
      <w:r>
        <w:t xml:space="preserve"> который возбуждали</w:t>
      </w:r>
      <w:r w:rsidRPr="00683E00">
        <w:t xml:space="preserve"> в водопроводной воде</w:t>
      </w:r>
      <w:r>
        <w:t xml:space="preserve"> при переменном напряжении на электродах 500 – 780 В</w:t>
      </w:r>
      <w:r w:rsidRPr="00A35AF6">
        <w:t xml:space="preserve"> </w:t>
      </w:r>
      <w:r>
        <w:t>(</w:t>
      </w:r>
      <w:r>
        <w:rPr>
          <w:lang w:val="en-US"/>
        </w:rPr>
        <w:t>f</w:t>
      </w:r>
      <w:r w:rsidRPr="00A35AF6">
        <w:t xml:space="preserve">=50 </w:t>
      </w:r>
      <w:r>
        <w:t>Гц). Амплитудные значения тока разряда составляли 10 – 100 мА, время горения разряда варьировали от 5 до 30 минут.</w:t>
      </w:r>
      <w:r w:rsidRPr="00683E00">
        <w:t xml:space="preserve"> </w:t>
      </w:r>
      <w:r>
        <w:t xml:space="preserve">Контролировали изменение электропроводности воды, величины рН, накопление пероксида водорода в процессе плазменной обработки. </w:t>
      </w:r>
    </w:p>
    <w:p w:rsidR="00C91653" w:rsidRDefault="00C91653" w:rsidP="00C91653">
      <w:pPr>
        <w:pStyle w:val="Zv-bodyreport"/>
      </w:pPr>
      <w:r w:rsidRPr="00683E00">
        <w:t xml:space="preserve">В воде </w:t>
      </w:r>
      <w:r>
        <w:t xml:space="preserve">после плазменной обработки </w:t>
      </w:r>
      <w:r w:rsidRPr="00683E00">
        <w:t>замачивали семена перед проращиванием</w:t>
      </w:r>
      <w:r>
        <w:t xml:space="preserve"> при температуре 20 – </w:t>
      </w:r>
      <w:r w:rsidRPr="00B761E0">
        <w:t>22</w:t>
      </w:r>
      <w:r>
        <w:t xml:space="preserve"> </w:t>
      </w:r>
      <w:r w:rsidRPr="00B761E0">
        <w:rPr>
          <w:vertAlign w:val="superscript"/>
        </w:rPr>
        <w:t>о</w:t>
      </w:r>
      <w:r w:rsidRPr="00B761E0">
        <w:t>С</w:t>
      </w:r>
      <w:r>
        <w:t xml:space="preserve"> в течение трех суток, к</w:t>
      </w:r>
      <w:r w:rsidRPr="00B761E0">
        <w:t>оличество семян в каждой чашке составляло 50 шт.</w:t>
      </w:r>
      <w:r>
        <w:t xml:space="preserve"> Кроме того, обработанной водой поливали почву перед посевом семян и в периоды всхожести и роста растений.</w:t>
      </w:r>
      <w:r w:rsidRPr="00B761E0">
        <w:t xml:space="preserve"> </w:t>
      </w:r>
      <w:r>
        <w:t>Контролировали</w:t>
      </w:r>
      <w:r w:rsidRPr="00B761E0">
        <w:t xml:space="preserve"> степень </w:t>
      </w:r>
      <w:r>
        <w:t>набухания семян,</w:t>
      </w:r>
      <w:r w:rsidRPr="00B761E0">
        <w:t xml:space="preserve"> всхожесть</w:t>
      </w:r>
      <w:r>
        <w:t xml:space="preserve"> и</w:t>
      </w:r>
      <w:r w:rsidRPr="00B761E0">
        <w:t xml:space="preserve"> </w:t>
      </w:r>
      <w:r>
        <w:t>динамику развития листовой поверхности, сравнивая их с контрольными образцами при использовании воды без обработки плазмой</w:t>
      </w:r>
      <w:r w:rsidRPr="00B761E0">
        <w:t xml:space="preserve">. </w:t>
      </w:r>
      <w:r w:rsidRPr="00BC69FE">
        <w:t>Результаты экспериментов показ</w:t>
      </w:r>
      <w:r>
        <w:t>али</w:t>
      </w:r>
      <w:r w:rsidRPr="00BC69FE">
        <w:t>, что вода</w:t>
      </w:r>
      <w:r>
        <w:t xml:space="preserve"> после плазменной обработки </w:t>
      </w:r>
      <w:r w:rsidRPr="00BC69FE">
        <w:t>интенсифи</w:t>
      </w:r>
      <w:r>
        <w:t xml:space="preserve">цирует </w:t>
      </w:r>
      <w:r w:rsidRPr="00BC69FE">
        <w:t>биохимически</w:t>
      </w:r>
      <w:r>
        <w:t>е</w:t>
      </w:r>
      <w:r w:rsidRPr="00BC69FE">
        <w:t xml:space="preserve"> процесс</w:t>
      </w:r>
      <w:r>
        <w:t>ы</w:t>
      </w:r>
      <w:r w:rsidRPr="00BC69FE">
        <w:t xml:space="preserve"> в растительн</w:t>
      </w:r>
      <w:r>
        <w:t>ых</w:t>
      </w:r>
      <w:r w:rsidRPr="00BC69FE">
        <w:t xml:space="preserve"> клетк</w:t>
      </w:r>
      <w:r>
        <w:t xml:space="preserve">ах, </w:t>
      </w:r>
      <w:r w:rsidRPr="00BC69FE">
        <w:t>увелич</w:t>
      </w:r>
      <w:r>
        <w:t>ивает</w:t>
      </w:r>
      <w:r w:rsidRPr="00BC69FE">
        <w:t xml:space="preserve"> всхожест</w:t>
      </w:r>
      <w:r>
        <w:t>ь</w:t>
      </w:r>
      <w:r w:rsidRPr="00BC69FE">
        <w:t xml:space="preserve"> семян</w:t>
      </w:r>
      <w:r>
        <w:t xml:space="preserve"> и</w:t>
      </w:r>
      <w:r w:rsidRPr="00BC69FE">
        <w:t xml:space="preserve"> </w:t>
      </w:r>
      <w:r>
        <w:t>ускоряет</w:t>
      </w:r>
      <w:r w:rsidRPr="00BC69FE">
        <w:t xml:space="preserve"> формировани</w:t>
      </w:r>
      <w:r>
        <w:t>е</w:t>
      </w:r>
      <w:r w:rsidRPr="00BC69FE">
        <w:t xml:space="preserve"> </w:t>
      </w:r>
      <w:r>
        <w:t>зеленой</w:t>
      </w:r>
      <w:r w:rsidRPr="00BC69FE">
        <w:t xml:space="preserve"> </w:t>
      </w:r>
      <w:r>
        <w:t xml:space="preserve">массы (таблица). В отличие от разряда в воздухе с жидким катодом (водой) при использовании подводного диафрагменного разряда наблюдалось значительно меньшее изменение кислотности при соизмеримых </w:t>
      </w:r>
      <w:r w:rsidRPr="004928BC">
        <w:t>концентрациях пероксида</w:t>
      </w:r>
      <w:r w:rsidRPr="00380635">
        <w:t xml:space="preserve"> водорода.</w:t>
      </w:r>
    </w:p>
    <w:p w:rsidR="00C91653" w:rsidRDefault="00C91653" w:rsidP="00C91653">
      <w:pPr>
        <w:pStyle w:val="Zv-bodyreport"/>
      </w:pPr>
    </w:p>
    <w:p w:rsidR="00C91653" w:rsidRPr="00A32369" w:rsidRDefault="00C91653" w:rsidP="00C91653">
      <w:pPr>
        <w:pStyle w:val="Zv-bodyreport"/>
        <w:ind w:left="426" w:right="566"/>
      </w:pPr>
      <w:r w:rsidRPr="00A32369">
        <w:t xml:space="preserve">Динамика всхожести и формирования листовой поверхности ярового ячменя </w:t>
      </w:r>
      <w:r>
        <w:br/>
      </w:r>
      <w:r w:rsidRPr="00A32369">
        <w:t xml:space="preserve">при </w:t>
      </w:r>
      <w:r>
        <w:t>использовании воды после плазменной обработки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304"/>
        <w:gridCol w:w="1701"/>
        <w:gridCol w:w="1701"/>
        <w:gridCol w:w="3969"/>
      </w:tblGrid>
      <w:tr w:rsidR="00C91653" w:rsidRPr="00122459" w:rsidTr="00AE2E7F">
        <w:trPr>
          <w:trHeight w:val="285"/>
          <w:jc w:val="center"/>
        </w:trPr>
        <w:tc>
          <w:tcPr>
            <w:tcW w:w="1304" w:type="dxa"/>
            <w:vMerge w:val="restart"/>
          </w:tcPr>
          <w:p w:rsidR="00C91653" w:rsidRPr="00995797" w:rsidRDefault="00C91653" w:rsidP="00AE2E7F">
            <w:pPr>
              <w:pStyle w:val="Zv-bodyreport"/>
              <w:ind w:firstLine="0"/>
            </w:pPr>
          </w:p>
        </w:tc>
        <w:tc>
          <w:tcPr>
            <w:tcW w:w="3402" w:type="dxa"/>
            <w:gridSpan w:val="2"/>
          </w:tcPr>
          <w:p w:rsidR="00C91653" w:rsidRPr="00995797" w:rsidRDefault="00C91653" w:rsidP="00AE2E7F">
            <w:pPr>
              <w:pStyle w:val="Zv-bodyreport"/>
              <w:ind w:firstLine="0"/>
              <w:jc w:val="center"/>
            </w:pPr>
            <w:r w:rsidRPr="00995797">
              <w:t>Всхожесть, %</w:t>
            </w:r>
          </w:p>
        </w:tc>
        <w:tc>
          <w:tcPr>
            <w:tcW w:w="3969" w:type="dxa"/>
            <w:vMerge w:val="restart"/>
            <w:vAlign w:val="center"/>
          </w:tcPr>
          <w:p w:rsidR="00C91653" w:rsidRPr="00122459" w:rsidRDefault="00C91653" w:rsidP="00AE2E7F">
            <w:pPr>
              <w:pStyle w:val="Zv-bodyreport"/>
              <w:ind w:firstLine="0"/>
              <w:jc w:val="center"/>
              <w:rPr>
                <w:vertAlign w:val="superscript"/>
              </w:rPr>
            </w:pPr>
            <w:r w:rsidRPr="00995797">
              <w:t>Площадь листовой поверхности, м</w:t>
            </w:r>
            <w:r w:rsidRPr="00122459">
              <w:rPr>
                <w:vertAlign w:val="superscript"/>
              </w:rPr>
              <w:t>2</w:t>
            </w:r>
          </w:p>
          <w:p w:rsidR="00C91653" w:rsidRPr="00380635" w:rsidRDefault="00C91653" w:rsidP="00AE2E7F">
            <w:pPr>
              <w:pStyle w:val="Zv-bodyreport"/>
              <w:ind w:firstLine="0"/>
              <w:jc w:val="center"/>
            </w:pPr>
            <w:r w:rsidRPr="00380635">
              <w:t>(результаты полевых испытаний)</w:t>
            </w:r>
          </w:p>
        </w:tc>
      </w:tr>
      <w:tr w:rsidR="00C91653" w:rsidRPr="00122459" w:rsidTr="00AE2E7F">
        <w:trPr>
          <w:trHeight w:val="555"/>
          <w:jc w:val="center"/>
        </w:trPr>
        <w:tc>
          <w:tcPr>
            <w:tcW w:w="1304" w:type="dxa"/>
            <w:vMerge/>
          </w:tcPr>
          <w:p w:rsidR="00C91653" w:rsidRPr="00995797" w:rsidRDefault="00C91653" w:rsidP="00AE2E7F">
            <w:pPr>
              <w:pStyle w:val="Zv-bodyreport"/>
              <w:ind w:firstLine="0"/>
            </w:pPr>
          </w:p>
        </w:tc>
        <w:tc>
          <w:tcPr>
            <w:tcW w:w="1701" w:type="dxa"/>
            <w:vAlign w:val="center"/>
          </w:tcPr>
          <w:p w:rsidR="00C91653" w:rsidRPr="00995797" w:rsidRDefault="00C91653" w:rsidP="00AE2E7F">
            <w:pPr>
              <w:pStyle w:val="Zv-bodyreport"/>
              <w:ind w:firstLine="0"/>
              <w:jc w:val="center"/>
            </w:pPr>
            <w:r w:rsidRPr="00995797">
              <w:t>Замачивание</w:t>
            </w:r>
          </w:p>
        </w:tc>
        <w:tc>
          <w:tcPr>
            <w:tcW w:w="1701" w:type="dxa"/>
            <w:vAlign w:val="center"/>
          </w:tcPr>
          <w:p w:rsidR="00C91653" w:rsidRPr="00995797" w:rsidRDefault="00C91653" w:rsidP="00AE2E7F">
            <w:pPr>
              <w:pStyle w:val="Zv-bodyreport"/>
              <w:ind w:firstLine="0"/>
              <w:jc w:val="center"/>
            </w:pPr>
            <w:r w:rsidRPr="00122459">
              <w:rPr>
                <w:spacing w:val="-6"/>
              </w:rPr>
              <w:t xml:space="preserve">Высаживание </w:t>
            </w:r>
            <w:r w:rsidRPr="00122459">
              <w:rPr>
                <w:spacing w:val="-6"/>
              </w:rPr>
              <w:br/>
              <w:t>в почву</w:t>
            </w:r>
          </w:p>
        </w:tc>
        <w:tc>
          <w:tcPr>
            <w:tcW w:w="3969" w:type="dxa"/>
            <w:vMerge/>
          </w:tcPr>
          <w:p w:rsidR="00C91653" w:rsidRPr="00995797" w:rsidRDefault="00C91653" w:rsidP="00AE2E7F">
            <w:pPr>
              <w:pStyle w:val="Zv-bodyreport"/>
              <w:ind w:firstLine="0"/>
            </w:pPr>
          </w:p>
        </w:tc>
      </w:tr>
      <w:tr w:rsidR="00C91653" w:rsidRPr="00122459" w:rsidTr="00AE2E7F">
        <w:trPr>
          <w:jc w:val="center"/>
        </w:trPr>
        <w:tc>
          <w:tcPr>
            <w:tcW w:w="1304" w:type="dxa"/>
          </w:tcPr>
          <w:p w:rsidR="00C91653" w:rsidRPr="00995797" w:rsidRDefault="00C91653" w:rsidP="00AE2E7F">
            <w:pPr>
              <w:pStyle w:val="Zv-bodyreport"/>
              <w:ind w:firstLine="0"/>
            </w:pPr>
            <w:r w:rsidRPr="00995797">
              <w:t>Контроль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653" w:rsidRPr="00995797" w:rsidRDefault="00C91653" w:rsidP="00AE2E7F">
            <w:pPr>
              <w:pStyle w:val="Zv-bodyreport"/>
              <w:ind w:firstLine="0"/>
              <w:jc w:val="center"/>
            </w:pPr>
            <w:r w:rsidRPr="00995797"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653" w:rsidRPr="00995797" w:rsidRDefault="00C91653" w:rsidP="00AE2E7F">
            <w:pPr>
              <w:pStyle w:val="Zv-bodyreport"/>
              <w:ind w:firstLine="0"/>
              <w:jc w:val="center"/>
            </w:pPr>
            <w:r w:rsidRPr="00995797">
              <w:t>79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91653" w:rsidRPr="00995797" w:rsidRDefault="00C91653" w:rsidP="00AE2E7F">
            <w:pPr>
              <w:pStyle w:val="Zv-bodyreport"/>
              <w:ind w:firstLine="0"/>
              <w:jc w:val="center"/>
            </w:pPr>
            <w:r w:rsidRPr="00995797">
              <w:t>3,1</w:t>
            </w:r>
          </w:p>
        </w:tc>
      </w:tr>
      <w:tr w:rsidR="00C91653" w:rsidRPr="00122459" w:rsidTr="00AE2E7F">
        <w:trPr>
          <w:jc w:val="center"/>
        </w:trPr>
        <w:tc>
          <w:tcPr>
            <w:tcW w:w="1304" w:type="dxa"/>
          </w:tcPr>
          <w:p w:rsidR="00C91653" w:rsidRPr="00995797" w:rsidRDefault="00C91653" w:rsidP="00AE2E7F">
            <w:pPr>
              <w:pStyle w:val="Zv-bodyreport"/>
              <w:ind w:firstLine="0"/>
            </w:pPr>
            <w:r w:rsidRPr="00122459">
              <w:rPr>
                <w:lang w:val="en-US"/>
              </w:rPr>
              <w:t>PAW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653" w:rsidRPr="00995797" w:rsidRDefault="00C91653" w:rsidP="00AE2E7F">
            <w:pPr>
              <w:pStyle w:val="Zv-bodyreport"/>
              <w:ind w:firstLine="0"/>
              <w:jc w:val="center"/>
            </w:pPr>
            <w:r w:rsidRPr="00995797"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653" w:rsidRPr="00995797" w:rsidRDefault="00C91653" w:rsidP="00AE2E7F">
            <w:pPr>
              <w:pStyle w:val="Zv-bodyreport"/>
              <w:ind w:firstLine="0"/>
              <w:jc w:val="center"/>
            </w:pPr>
            <w:r w:rsidRPr="00995797">
              <w:t>86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91653" w:rsidRPr="00995797" w:rsidRDefault="00C91653" w:rsidP="00AE2E7F">
            <w:pPr>
              <w:pStyle w:val="Zv-bodyreport"/>
              <w:ind w:firstLine="0"/>
              <w:jc w:val="center"/>
            </w:pPr>
            <w:r w:rsidRPr="00995797">
              <w:t>4,2</w:t>
            </w:r>
          </w:p>
        </w:tc>
      </w:tr>
    </w:tbl>
    <w:p w:rsidR="00C91653" w:rsidRPr="00FB2CC2" w:rsidRDefault="00C91653" w:rsidP="00C91653">
      <w:pPr>
        <w:pStyle w:val="Zv-bodyreport"/>
        <w:ind w:firstLine="0"/>
        <w:jc w:val="right"/>
      </w:pPr>
    </w:p>
    <w:p w:rsidR="00C91653" w:rsidRPr="00E6777B" w:rsidRDefault="00C91653" w:rsidP="00C91653">
      <w:pPr>
        <w:pStyle w:val="Zv-TitleReferences-ru"/>
      </w:pPr>
      <w:r w:rsidRPr="003D7267">
        <w:t>Литература</w:t>
      </w:r>
    </w:p>
    <w:p w:rsidR="00C91653" w:rsidRPr="00C91653" w:rsidRDefault="00C91653" w:rsidP="00C91653">
      <w:pPr>
        <w:pStyle w:val="Zv-References-ru"/>
      </w:pPr>
      <w:r w:rsidRPr="002A29CB">
        <w:rPr>
          <w:lang w:val="en-US"/>
        </w:rPr>
        <w:t xml:space="preserve">Rifna E.J., Ratish Ramanan K., Mahendran R. // </w:t>
      </w:r>
      <w:r w:rsidRPr="002A29CB">
        <w:rPr>
          <w:szCs w:val="24"/>
          <w:lang w:val="en-US"/>
        </w:rPr>
        <w:t>Trends Food Sci Technol</w:t>
      </w:r>
      <w:r w:rsidRPr="002A29CB">
        <w:rPr>
          <w:lang w:val="en-US"/>
        </w:rPr>
        <w:t xml:space="preserve">. </w:t>
      </w:r>
      <w:r w:rsidRPr="00C91653">
        <w:t>2019. V. 86. P. 95.</w:t>
      </w:r>
    </w:p>
    <w:p w:rsidR="00C91653" w:rsidRPr="00C91653" w:rsidRDefault="00C91653" w:rsidP="00C91653">
      <w:pPr>
        <w:pStyle w:val="Zv-References-ru"/>
      </w:pPr>
      <w:r w:rsidRPr="002A29CB">
        <w:rPr>
          <w:lang w:val="en-US"/>
        </w:rPr>
        <w:t xml:space="preserve">Thirumdas R., Kothakota A., Annapure U., Siliveru K., Blundell R., Gatt R., Valdramidis V.P. // </w:t>
      </w:r>
      <w:r w:rsidRPr="002A29CB">
        <w:rPr>
          <w:szCs w:val="24"/>
          <w:lang w:val="en-US"/>
        </w:rPr>
        <w:t>Trends Food Sci Technol</w:t>
      </w:r>
      <w:r w:rsidRPr="002A29CB">
        <w:rPr>
          <w:lang w:val="en-US"/>
        </w:rPr>
        <w:t xml:space="preserve">. </w:t>
      </w:r>
      <w:r w:rsidRPr="00C91653">
        <w:t>2018. V. 77. P. 21.</w:t>
      </w:r>
    </w:p>
    <w:sectPr w:rsidR="00C91653" w:rsidRPr="00C9165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68" w:rsidRDefault="00D71068">
      <w:r>
        <w:separator/>
      </w:r>
    </w:p>
  </w:endnote>
  <w:endnote w:type="continuationSeparator" w:id="0">
    <w:p w:rsidR="00D71068" w:rsidRDefault="00D71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865C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865C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5AC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68" w:rsidRDefault="00D71068">
      <w:r>
        <w:separator/>
      </w:r>
    </w:p>
  </w:footnote>
  <w:footnote w:type="continuationSeparator" w:id="0">
    <w:p w:rsidR="00D71068" w:rsidRDefault="00D71068">
      <w:r>
        <w:continuationSeparator/>
      </w:r>
    </w:p>
  </w:footnote>
  <w:footnote w:id="1">
    <w:p w:rsidR="002A29CB" w:rsidRPr="002A29CB" w:rsidRDefault="002A29CB">
      <w:pPr>
        <w:pStyle w:val="a9"/>
        <w:rPr>
          <w:sz w:val="22"/>
          <w:szCs w:val="22"/>
          <w:lang w:val="en-US"/>
        </w:rPr>
      </w:pPr>
      <w:r w:rsidRPr="002A29CB">
        <w:rPr>
          <w:rStyle w:val="ab"/>
          <w:sz w:val="22"/>
          <w:szCs w:val="22"/>
        </w:rPr>
        <w:t>*)</w:t>
      </w:r>
      <w:r w:rsidRPr="002A29CB">
        <w:rPr>
          <w:sz w:val="22"/>
          <w:szCs w:val="22"/>
        </w:rPr>
        <w:t xml:space="preserve">  </w:t>
      </w:r>
      <w:hyperlink r:id="rId1" w:history="1">
        <w:r w:rsidRPr="00E55ACE">
          <w:rPr>
            <w:rStyle w:val="a8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4865C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1068"/>
    <w:rsid w:val="00037DCC"/>
    <w:rsid w:val="00043701"/>
    <w:rsid w:val="00080864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29CB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865C0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E7724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91653"/>
    <w:rsid w:val="00CA791E"/>
    <w:rsid w:val="00CE0E75"/>
    <w:rsid w:val="00D47F19"/>
    <w:rsid w:val="00D71068"/>
    <w:rsid w:val="00DA4715"/>
    <w:rsid w:val="00DE16AD"/>
    <w:rsid w:val="00DF1C1D"/>
    <w:rsid w:val="00E1331D"/>
    <w:rsid w:val="00E55AC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65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Strong"/>
    <w:qFormat/>
    <w:rsid w:val="00C91653"/>
    <w:rPr>
      <w:b/>
      <w:bCs/>
    </w:rPr>
  </w:style>
  <w:style w:type="character" w:styleId="a8">
    <w:name w:val="Hyperlink"/>
    <w:basedOn w:val="a0"/>
    <w:rsid w:val="00C91653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2A29C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A29CB"/>
  </w:style>
  <w:style w:type="character" w:styleId="ab">
    <w:name w:val="footnote reference"/>
    <w:basedOn w:val="a0"/>
    <w:rsid w:val="002A29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um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ov25@gmail.co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K-Naum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D6431-5B77-4263-AECB-EB8C8511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371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ОБРАБОТКА ВОДЫ С ИСПОЛЬЗОВАНИЕМ ПЛАЗМЫ ПОДВОДНОГО ДИАФРАГМЕННОГО РАЗРЯДА ДЛЯ СТИМУЛИРОВАНИЯ ВСХОЖЕСТИ СЕМЯН ЯЧМЕНЯ</dc:title>
  <dc:creator>sato</dc:creator>
  <cp:lastModifiedBy>Сатунин</cp:lastModifiedBy>
  <cp:revision>3</cp:revision>
  <cp:lastPrinted>1601-01-01T00:00:00Z</cp:lastPrinted>
  <dcterms:created xsi:type="dcterms:W3CDTF">2020-02-21T20:34:00Z</dcterms:created>
  <dcterms:modified xsi:type="dcterms:W3CDTF">2020-04-24T14:57:00Z</dcterms:modified>
</cp:coreProperties>
</file>