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4E" w:rsidRPr="008A3DBE" w:rsidRDefault="00E7554E" w:rsidP="00E7554E">
      <w:pPr>
        <w:pStyle w:val="Zv-Titlereport"/>
      </w:pPr>
      <w:r w:rsidRPr="00E7554E">
        <w:t>Поиск эффективных методов генерации пучков отрицательных ионов водорода с использованием плазмы ЭЦР разряда</w:t>
      </w:r>
      <w:r w:rsidR="008A3DBE" w:rsidRPr="008A3DBE">
        <w:t xml:space="preserve"> </w:t>
      </w:r>
      <w:r w:rsidR="008A3DBE">
        <w:rPr>
          <w:rStyle w:val="aa"/>
        </w:rPr>
        <w:footnoteReference w:customMarkFollows="1" w:id="1"/>
        <w:t>*)</w:t>
      </w:r>
    </w:p>
    <w:p w:rsidR="00E7554E" w:rsidRPr="008A3DBE" w:rsidRDefault="00E7554E" w:rsidP="00E7554E">
      <w:pPr>
        <w:pStyle w:val="Zv-Author"/>
        <w:rPr>
          <w:lang w:val="en-US"/>
        </w:rPr>
      </w:pPr>
      <w:r w:rsidRPr="008A3DBE">
        <w:rPr>
          <w:vertAlign w:val="superscript"/>
          <w:lang w:val="en-US"/>
        </w:rPr>
        <w:t>1</w:t>
      </w:r>
      <w:r w:rsidRPr="006B1E66">
        <w:t>Лапин</w:t>
      </w:r>
      <w:r w:rsidRPr="008A3DBE">
        <w:rPr>
          <w:lang w:val="en-US"/>
        </w:rPr>
        <w:t xml:space="preserve"> </w:t>
      </w:r>
      <w:r w:rsidRPr="006B1E66">
        <w:t>Р</w:t>
      </w:r>
      <w:r w:rsidRPr="008A3DBE">
        <w:rPr>
          <w:lang w:val="en-US"/>
        </w:rPr>
        <w:t>.</w:t>
      </w:r>
      <w:r w:rsidRPr="006B1E66">
        <w:t>Л</w:t>
      </w:r>
      <w:r w:rsidRPr="008A3DBE">
        <w:rPr>
          <w:lang w:val="en-US"/>
        </w:rPr>
        <w:t xml:space="preserve">., </w:t>
      </w:r>
      <w:r w:rsidRPr="008A3DBE">
        <w:rPr>
          <w:vertAlign w:val="superscript"/>
          <w:lang w:val="en-US"/>
        </w:rPr>
        <w:t>1,2</w:t>
      </w:r>
      <w:r w:rsidRPr="006B1E66">
        <w:t>Скалыга</w:t>
      </w:r>
      <w:r w:rsidRPr="008A3DBE">
        <w:rPr>
          <w:lang w:val="en-US"/>
        </w:rPr>
        <w:t xml:space="preserve"> </w:t>
      </w:r>
      <w:r w:rsidRPr="006B1E66">
        <w:t>В</w:t>
      </w:r>
      <w:r w:rsidRPr="008A3DBE">
        <w:rPr>
          <w:lang w:val="en-US"/>
        </w:rPr>
        <w:t>.</w:t>
      </w:r>
      <w:r w:rsidRPr="006B1E66">
        <w:t>А</w:t>
      </w:r>
      <w:r w:rsidRPr="008A3DBE">
        <w:rPr>
          <w:lang w:val="en-US"/>
        </w:rPr>
        <w:t xml:space="preserve">., </w:t>
      </w:r>
      <w:r w:rsidRPr="008A3DBE">
        <w:rPr>
          <w:vertAlign w:val="superscript"/>
          <w:lang w:val="en-US"/>
        </w:rPr>
        <w:t>1</w:t>
      </w:r>
      <w:r w:rsidRPr="006B1E66">
        <w:t>Изотов</w:t>
      </w:r>
      <w:r w:rsidRPr="008A3DBE">
        <w:rPr>
          <w:lang w:val="en-US"/>
        </w:rPr>
        <w:t xml:space="preserve"> </w:t>
      </w:r>
      <w:r w:rsidRPr="006B1E66">
        <w:t>И</w:t>
      </w:r>
      <w:r w:rsidRPr="008A3DBE">
        <w:rPr>
          <w:lang w:val="en-US"/>
        </w:rPr>
        <w:t>.</w:t>
      </w:r>
      <w:r w:rsidRPr="006B1E66">
        <w:t>В</w:t>
      </w:r>
      <w:r w:rsidRPr="008A3DBE">
        <w:rPr>
          <w:lang w:val="en-US"/>
        </w:rPr>
        <w:t xml:space="preserve">., </w:t>
      </w:r>
      <w:r w:rsidRPr="008A3DBE">
        <w:rPr>
          <w:vertAlign w:val="superscript"/>
          <w:lang w:val="en-US"/>
        </w:rPr>
        <w:t>1</w:t>
      </w:r>
      <w:r w:rsidRPr="006B1E66">
        <w:t>Голубев</w:t>
      </w:r>
      <w:r w:rsidRPr="008A3DBE">
        <w:rPr>
          <w:lang w:val="en-US"/>
        </w:rPr>
        <w:t xml:space="preserve"> </w:t>
      </w:r>
      <w:r w:rsidRPr="006B1E66">
        <w:t>С</w:t>
      </w:r>
      <w:r w:rsidRPr="008A3DBE">
        <w:rPr>
          <w:lang w:val="en-US"/>
        </w:rPr>
        <w:t>.</w:t>
      </w:r>
      <w:r w:rsidRPr="006B1E66">
        <w:t>В</w:t>
      </w:r>
      <w:r w:rsidRPr="008A3DBE">
        <w:rPr>
          <w:lang w:val="en-US"/>
        </w:rPr>
        <w:t xml:space="preserve">., </w:t>
      </w:r>
      <w:r w:rsidRPr="008A3DBE">
        <w:rPr>
          <w:vertAlign w:val="superscript"/>
          <w:lang w:val="en-US"/>
        </w:rPr>
        <w:t>1</w:t>
      </w:r>
      <w:r w:rsidRPr="006B1E66">
        <w:t>Разин</w:t>
      </w:r>
      <w:r w:rsidRPr="008A3DBE">
        <w:rPr>
          <w:lang w:val="en-US"/>
        </w:rPr>
        <w:t xml:space="preserve"> </w:t>
      </w:r>
      <w:r w:rsidRPr="006B1E66">
        <w:t>С</w:t>
      </w:r>
      <w:r w:rsidRPr="008A3DBE">
        <w:rPr>
          <w:lang w:val="en-US"/>
        </w:rPr>
        <w:t>.</w:t>
      </w:r>
      <w:r w:rsidRPr="006B1E66">
        <w:t>В</w:t>
      </w:r>
      <w:r w:rsidRPr="008A3DBE">
        <w:rPr>
          <w:lang w:val="en-US"/>
        </w:rPr>
        <w:t xml:space="preserve">., </w:t>
      </w:r>
      <w:r w:rsidRPr="008A3DBE">
        <w:rPr>
          <w:vertAlign w:val="superscript"/>
          <w:lang w:val="en-US"/>
        </w:rPr>
        <w:t>1</w:t>
      </w:r>
      <w:r w:rsidRPr="006B1E66">
        <w:t>Боханов</w:t>
      </w:r>
      <w:r w:rsidRPr="008A3DBE">
        <w:rPr>
          <w:lang w:val="en-US"/>
        </w:rPr>
        <w:t xml:space="preserve"> </w:t>
      </w:r>
      <w:r w:rsidRPr="006B1E66">
        <w:t>А</w:t>
      </w:r>
      <w:r w:rsidRPr="008A3DBE">
        <w:rPr>
          <w:lang w:val="en-US"/>
        </w:rPr>
        <w:t>.</w:t>
      </w:r>
      <w:r w:rsidRPr="006B1E66">
        <w:t>Ф</w:t>
      </w:r>
      <w:r w:rsidRPr="008A3DBE">
        <w:rPr>
          <w:lang w:val="en-US"/>
        </w:rPr>
        <w:t xml:space="preserve">., </w:t>
      </w:r>
      <w:r w:rsidRPr="008A3DBE">
        <w:rPr>
          <w:vertAlign w:val="superscript"/>
          <w:lang w:val="en-US"/>
        </w:rPr>
        <w:t>1</w:t>
      </w:r>
      <w:r w:rsidRPr="006B1E66">
        <w:t>Казаков</w:t>
      </w:r>
      <w:r w:rsidRPr="008A3DBE">
        <w:rPr>
          <w:lang w:val="en-US"/>
        </w:rPr>
        <w:t xml:space="preserve"> </w:t>
      </w:r>
      <w:r w:rsidRPr="006B1E66">
        <w:t>М</w:t>
      </w:r>
      <w:r w:rsidRPr="008A3DBE">
        <w:rPr>
          <w:lang w:val="en-US"/>
        </w:rPr>
        <w:t>.</w:t>
      </w:r>
      <w:r w:rsidRPr="006B1E66">
        <w:t>Ю</w:t>
      </w:r>
      <w:r w:rsidRPr="008A3DBE">
        <w:rPr>
          <w:lang w:val="en-US"/>
        </w:rPr>
        <w:t xml:space="preserve">., </w:t>
      </w:r>
      <w:r w:rsidRPr="008A3DBE">
        <w:rPr>
          <w:vertAlign w:val="superscript"/>
          <w:lang w:val="en-US"/>
        </w:rPr>
        <w:t>1</w:t>
      </w:r>
      <w:r w:rsidRPr="006B1E66">
        <w:t>Шапошников</w:t>
      </w:r>
      <w:r w:rsidRPr="008A3DBE">
        <w:rPr>
          <w:lang w:val="en-US"/>
        </w:rPr>
        <w:t xml:space="preserve"> </w:t>
      </w:r>
      <w:r w:rsidRPr="006B1E66">
        <w:t>Р</w:t>
      </w:r>
      <w:r w:rsidRPr="008A3DBE">
        <w:rPr>
          <w:lang w:val="en-US"/>
        </w:rPr>
        <w:t>.</w:t>
      </w:r>
      <w:r w:rsidRPr="006B1E66">
        <w:t>А</w:t>
      </w:r>
      <w:r w:rsidRPr="008A3DBE">
        <w:rPr>
          <w:lang w:val="en-US"/>
        </w:rPr>
        <w:t xml:space="preserve">., </w:t>
      </w:r>
      <w:r w:rsidRPr="008A3DBE">
        <w:rPr>
          <w:vertAlign w:val="superscript"/>
          <w:lang w:val="en-US"/>
        </w:rPr>
        <w:t>3,4</w:t>
      </w:r>
      <w:r w:rsidRPr="006B1E66">
        <w:t>Тарвайнен</w:t>
      </w:r>
      <w:r w:rsidRPr="008A3DBE">
        <w:rPr>
          <w:lang w:val="en-US"/>
        </w:rPr>
        <w:t xml:space="preserve"> </w:t>
      </w:r>
      <w:r w:rsidRPr="006B1E66">
        <w:t>О</w:t>
      </w:r>
      <w:r w:rsidRPr="008A3DBE">
        <w:rPr>
          <w:lang w:val="en-US"/>
        </w:rPr>
        <w:t>.</w:t>
      </w:r>
    </w:p>
    <w:p w:rsidR="00E7554E" w:rsidRDefault="00E7554E" w:rsidP="008A4B7A">
      <w:pPr>
        <w:pStyle w:val="Zv-Organization"/>
        <w:spacing w:after="180"/>
      </w:pPr>
      <w:r w:rsidRPr="006B1E66">
        <w:rPr>
          <w:vertAlign w:val="superscript"/>
        </w:rPr>
        <w:t>1</w:t>
      </w:r>
      <w:r>
        <w:t>Институт прикладной физики РАН, Нижний Новгород, Россия</w:t>
      </w:r>
      <w:r>
        <w:br/>
      </w:r>
      <w:r>
        <w:rPr>
          <w:vertAlign w:val="superscript"/>
        </w:rPr>
        <w:t>2</w:t>
      </w:r>
      <w:r w:rsidRPr="006B1E66">
        <w:t>Нижегородский государственный университет им. Н.И. Лобачевского,</w:t>
      </w:r>
      <w:r w:rsidR="0099003A" w:rsidRPr="0099003A">
        <w:br/>
      </w:r>
      <w:r w:rsidR="0099003A" w:rsidRPr="008A3DBE">
        <w:t xml:space="preserve">    </w:t>
      </w:r>
      <w:r>
        <w:t xml:space="preserve"> Нижний Новгород, Россия</w:t>
      </w:r>
      <w:r>
        <w:br/>
      </w:r>
      <w:r w:rsidRPr="006B1E66">
        <w:rPr>
          <w:vertAlign w:val="superscript"/>
        </w:rPr>
        <w:t>3</w:t>
      </w:r>
      <w:r w:rsidRPr="00057597">
        <w:t>Лаборатория Резерфорда — Эплтона</w:t>
      </w:r>
      <w:r>
        <w:t xml:space="preserve">, </w:t>
      </w:r>
      <w:r w:rsidRPr="00057597">
        <w:t>Харуэлл</w:t>
      </w:r>
      <w:r>
        <w:t>, Великобритания</w:t>
      </w:r>
      <w:r>
        <w:br/>
      </w:r>
      <w:r w:rsidRPr="006B1E66">
        <w:rPr>
          <w:vertAlign w:val="superscript"/>
        </w:rPr>
        <w:t>4</w:t>
      </w:r>
      <w:r w:rsidRPr="00057597">
        <w:t>Университет Йювяскюля</w:t>
      </w:r>
      <w:r>
        <w:t xml:space="preserve">, </w:t>
      </w:r>
      <w:r w:rsidRPr="00057597">
        <w:t>Йювяскюля</w:t>
      </w:r>
      <w:r>
        <w:t>, Финляндия</w:t>
      </w:r>
    </w:p>
    <w:p w:rsidR="00E7554E" w:rsidRPr="008304F1" w:rsidRDefault="00E7554E" w:rsidP="008A4B7A">
      <w:pPr>
        <w:pStyle w:val="Zv-bodyreport"/>
        <w:spacing w:line="230" w:lineRule="auto"/>
      </w:pPr>
      <w:r w:rsidRPr="008304F1">
        <w:rPr>
          <w:shd w:val="clear" w:color="auto" w:fill="FFFFFF"/>
        </w:rPr>
        <w:t>Источники отрицательных ионов водорода широко применяются в современной физике, например, для инжекции в ускорители или в нейтральных инжекторах для нагрева плазмы в установках по исследованию управляемого термоядерного синтеза [1]. В предыдущих работах было показано, что использование плазмы ЭЦР разряда, поддерживаемого излучением гиротрона, может быть перспективно для получения отрицательных ионов водорода и позволяет получать импульсные пучки с плотностью тока до 80 мА/см</w:t>
      </w:r>
      <w:r w:rsidRPr="008304F1">
        <w:rPr>
          <w:shd w:val="clear" w:color="auto" w:fill="FFFFFF"/>
          <w:vertAlign w:val="superscript"/>
        </w:rPr>
        <w:t>2</w:t>
      </w:r>
      <w:r w:rsidRPr="008304F1">
        <w:rPr>
          <w:shd w:val="clear" w:color="auto" w:fill="FFFFFF"/>
        </w:rPr>
        <w:t xml:space="preserve"> [</w:t>
      </w:r>
      <w:r>
        <w:rPr>
          <w:shd w:val="clear" w:color="auto" w:fill="FFFFFF"/>
        </w:rPr>
        <w:t>2</w:t>
      </w:r>
      <w:r w:rsidRPr="008304F1">
        <w:rPr>
          <w:shd w:val="clear" w:color="auto" w:fill="FFFFFF"/>
        </w:rPr>
        <w:t>]. Некоторые процессы в низкотемпературной водородной плазме, играющие важную роль в генерации и диссоциации отрицательных ионов, сопровождаются излучением вакуумного ультрафиолетового (ВУФ) диапазона [</w:t>
      </w:r>
      <w:r>
        <w:rPr>
          <w:shd w:val="clear" w:color="auto" w:fill="FFFFFF"/>
        </w:rPr>
        <w:t>3</w:t>
      </w:r>
      <w:r w:rsidRPr="008304F1">
        <w:rPr>
          <w:shd w:val="clear" w:color="auto" w:fill="FFFFFF"/>
        </w:rPr>
        <w:t>]. Исследование ВУФ излучения плазмы позволяет оценить характеристики плазмы и константы реакций плазмохимических процессов, что в дальнейшем может быть использовано для оптимизации источника ионов H</w:t>
      </w:r>
      <w:r w:rsidRPr="008304F1">
        <w:rPr>
          <w:shd w:val="clear" w:color="auto" w:fill="FFFFFF"/>
          <w:vertAlign w:val="superscript"/>
        </w:rPr>
        <w:t>-</w:t>
      </w:r>
      <w:r w:rsidRPr="008304F1">
        <w:rPr>
          <w:shd w:val="clear" w:color="auto" w:fill="FFFFFF"/>
        </w:rPr>
        <w:t>.</w:t>
      </w:r>
    </w:p>
    <w:p w:rsidR="00E7554E" w:rsidRPr="008304F1" w:rsidRDefault="00E7554E" w:rsidP="008A4B7A">
      <w:pPr>
        <w:pStyle w:val="Zv-bodyreport"/>
        <w:spacing w:line="230" w:lineRule="auto"/>
      </w:pPr>
      <w:r w:rsidRPr="008304F1">
        <w:rPr>
          <w:shd w:val="clear" w:color="auto" w:fill="FFFFFF"/>
        </w:rPr>
        <w:t>В работе представлены результаты исследований двухстадийной объемной генерации отрицательных ионов с использованием ЭЦР разряда с квазигазодинамическим режимом удержания плазмы. Система состояла из двух ступеней, в первой из которых происходило возбуждение высоких колебательных уровней молекул водорода в результате взаимодействия c т.н. “горячими” электронами (50 — 100 эВ), во второй — диссоциативное электронное прилипание “холодных” электронов (≤ нескольких эВ) к возбужденным молекулам. Эксперименты проводились с плазмой, поддерживаемой излучением гиротрона (37</w:t>
      </w:r>
      <w:r>
        <w:rPr>
          <w:shd w:val="clear" w:color="auto" w:fill="FFFFFF"/>
          <w:lang w:val="en-US"/>
        </w:rPr>
        <w:t> </w:t>
      </w:r>
      <w:r w:rsidRPr="008304F1">
        <w:rPr>
          <w:shd w:val="clear" w:color="auto" w:fill="FFFFFF"/>
        </w:rPr>
        <w:t>ГГц/100</w:t>
      </w:r>
      <w:r>
        <w:rPr>
          <w:shd w:val="clear" w:color="auto" w:fill="FFFFFF"/>
          <w:lang w:val="en-US"/>
        </w:rPr>
        <w:t> </w:t>
      </w:r>
      <w:r w:rsidRPr="008304F1">
        <w:rPr>
          <w:shd w:val="clear" w:color="auto" w:fill="FFFFFF"/>
        </w:rPr>
        <w:t>кВт) и удерживаемой в системе из двух последовательно состыкованных простых магнитных ловушек. Для реализации двухстадийной схемы плазма генерировалась в первой ловушке и перетекала во вторую через металлическую сетку. Сетка предотвращала прохождение СВЧ излучения во вторую ступень системы, что позволяло накапливать в ней фракцию “холодных” электронов, рождающихся в результате ионизации нейтрального газа.</w:t>
      </w:r>
    </w:p>
    <w:p w:rsidR="00E7554E" w:rsidRPr="008304F1" w:rsidRDefault="00E7554E" w:rsidP="008A4B7A">
      <w:pPr>
        <w:pStyle w:val="Zv-bodyreport"/>
        <w:spacing w:line="230" w:lineRule="auto"/>
      </w:pPr>
      <w:r w:rsidRPr="008304F1">
        <w:rPr>
          <w:shd w:val="clear" w:color="auto" w:fill="FFFFFF"/>
        </w:rPr>
        <w:t xml:space="preserve">Было проведено исследование ВУФ излучение плазмы ЭЦР разряда в трёх диапазонах, соответствующих атомарной линии </w:t>
      </w:r>
      <w:r>
        <w:rPr>
          <w:shd w:val="clear" w:color="auto" w:fill="FFFFFF"/>
          <w:lang w:val="en-US"/>
        </w:rPr>
        <w:t>Ly</w:t>
      </w:r>
      <w:r w:rsidRPr="008304F1">
        <w:rPr>
          <w:shd w:val="clear" w:color="auto" w:fill="FFFFFF"/>
          <w:vertAlign w:val="subscript"/>
          <w:lang w:val="en-US"/>
        </w:rPr>
        <w:t>α</w:t>
      </w:r>
      <w:r w:rsidRPr="008304F1">
        <w:rPr>
          <w:shd w:val="clear" w:color="auto" w:fill="FFFFFF"/>
        </w:rPr>
        <w:t xml:space="preserve"> (122±10 нм) и молекулярному излучению в полосах Лаймана (160±10 нм) и молекулярного континуума (180±20 нм), в обеих камерах. Были измерены зависимости мощности ВУФ излучения вблизи оптимума по току ионов H</w:t>
      </w:r>
      <w:r w:rsidRPr="008304F1">
        <w:rPr>
          <w:shd w:val="clear" w:color="auto" w:fill="FFFFFF"/>
          <w:vertAlign w:val="superscript"/>
        </w:rPr>
        <w:t>-</w:t>
      </w:r>
      <w:r w:rsidRPr="008304F1">
        <w:rPr>
          <w:shd w:val="clear" w:color="auto" w:fill="FFFFFF"/>
        </w:rPr>
        <w:t xml:space="preserve"> от параметров системы. Было показано, что излучение диапазона молекулярного континуума превалирует в первой камере, в то время как во второй наибольшее значение имеет мощность излучения линии </w:t>
      </w:r>
      <w:r>
        <w:rPr>
          <w:shd w:val="clear" w:color="auto" w:fill="FFFFFF"/>
          <w:lang w:val="en-US"/>
        </w:rPr>
        <w:t>Ly</w:t>
      </w:r>
      <w:r w:rsidRPr="008304F1">
        <w:rPr>
          <w:shd w:val="clear" w:color="auto" w:fill="FFFFFF"/>
          <w:vertAlign w:val="subscript"/>
          <w:lang w:val="en-US"/>
        </w:rPr>
        <w:t>α</w:t>
      </w:r>
      <w:r w:rsidRPr="008304F1">
        <w:rPr>
          <w:shd w:val="clear" w:color="auto" w:fill="FFFFFF"/>
        </w:rPr>
        <w:t>. Была предложена модернизация экспериментальной схемы для дальнейшей оптимизации генерации пучков отрицательных ионов водорода.</w:t>
      </w:r>
    </w:p>
    <w:p w:rsidR="00E7554E" w:rsidRDefault="00E7554E" w:rsidP="008A4B7A">
      <w:pPr>
        <w:pStyle w:val="Zv-TitleReferences-ru"/>
        <w:spacing w:line="230" w:lineRule="auto"/>
      </w:pPr>
      <w:r>
        <w:t>Литература</w:t>
      </w:r>
    </w:p>
    <w:p w:rsidR="00E7554E" w:rsidRPr="00E7554E" w:rsidRDefault="00E7554E" w:rsidP="008A4B7A">
      <w:pPr>
        <w:pStyle w:val="Zv-References-ru"/>
        <w:spacing w:line="230" w:lineRule="auto"/>
      </w:pPr>
      <w:r w:rsidRPr="0099003A">
        <w:rPr>
          <w:lang w:val="en-US"/>
        </w:rPr>
        <w:t xml:space="preserve">M. Bacal and M. Wada. Negative hydrogen ion production mechanisms. </w:t>
      </w:r>
      <w:r w:rsidRPr="00E7554E">
        <w:t>Appl Phys Rev, 2:021305–1–31, 2015.</w:t>
      </w:r>
    </w:p>
    <w:p w:rsidR="00E7554E" w:rsidRPr="0099003A" w:rsidRDefault="00E7554E" w:rsidP="008A4B7A">
      <w:pPr>
        <w:pStyle w:val="Zv-References-ru"/>
        <w:spacing w:line="230" w:lineRule="auto"/>
        <w:rPr>
          <w:lang w:val="en-US"/>
        </w:rPr>
      </w:pPr>
      <w:r w:rsidRPr="00E7554E">
        <w:t xml:space="preserve">R.L. Lapin, I.V. Izotov, V.A. Skalyga, S.V. Razin, R.A. Shaposhnikov and O. Tarvainen. </w:t>
      </w:r>
      <w:r w:rsidRPr="0099003A">
        <w:rPr>
          <w:lang w:val="en-US"/>
        </w:rPr>
        <w:t>Gasdynamic ECR ion source for negative ion production. J Instrum, 13:C12007–1–8, 2018.</w:t>
      </w:r>
    </w:p>
    <w:p w:rsidR="00E7554E" w:rsidRPr="00E7554E" w:rsidRDefault="00E7554E" w:rsidP="008A4B7A">
      <w:pPr>
        <w:pStyle w:val="Zv-References-ru"/>
        <w:spacing w:line="230" w:lineRule="auto"/>
      </w:pPr>
      <w:r w:rsidRPr="0099003A">
        <w:rPr>
          <w:lang w:val="en-US"/>
        </w:rPr>
        <w:t xml:space="preserve">J. Komppula, O. Tarvainen, S. Lätti, T. Kalvas, H. Koivisto, V. Toivanen, and P. Myllyperkiö. VUV-diagnostics of a filament-driven arc discharge H- ion source. </w:t>
      </w:r>
      <w:r w:rsidRPr="00E7554E">
        <w:t>AIP Conf Proc., 1515:66–73, 2013.</w:t>
      </w:r>
    </w:p>
    <w:sectPr w:rsidR="00E7554E" w:rsidRPr="00E7554E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F22" w:rsidRDefault="00033F22">
      <w:r>
        <w:separator/>
      </w:r>
    </w:p>
  </w:endnote>
  <w:endnote w:type="continuationSeparator" w:id="0">
    <w:p w:rsidR="00033F22" w:rsidRDefault="00033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41A2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41A2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4B7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F22" w:rsidRDefault="00033F22">
      <w:r>
        <w:separator/>
      </w:r>
    </w:p>
  </w:footnote>
  <w:footnote w:type="continuationSeparator" w:id="0">
    <w:p w:rsidR="00033F22" w:rsidRDefault="00033F22">
      <w:r>
        <w:continuationSeparator/>
      </w:r>
    </w:p>
  </w:footnote>
  <w:footnote w:id="1">
    <w:p w:rsidR="008A3DBE" w:rsidRPr="008A3DBE" w:rsidRDefault="008A3DBE">
      <w:pPr>
        <w:pStyle w:val="a8"/>
        <w:rPr>
          <w:sz w:val="22"/>
          <w:szCs w:val="22"/>
          <w:lang w:val="en-US"/>
        </w:rPr>
      </w:pPr>
      <w:r w:rsidRPr="008A3DBE">
        <w:rPr>
          <w:rStyle w:val="aa"/>
          <w:sz w:val="22"/>
          <w:szCs w:val="22"/>
        </w:rPr>
        <w:t>*)</w:t>
      </w:r>
      <w:r w:rsidRPr="008A3DBE">
        <w:rPr>
          <w:sz w:val="22"/>
          <w:szCs w:val="22"/>
        </w:rPr>
        <w:t xml:space="preserve">  </w:t>
      </w:r>
      <w:hyperlink r:id="rId1" w:history="1">
        <w:r w:rsidRPr="008A4B7A">
          <w:rPr>
            <w:rStyle w:val="ab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541A2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003A"/>
    <w:rsid w:val="00033F22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41A21"/>
    <w:rsid w:val="00567C6F"/>
    <w:rsid w:val="00572013"/>
    <w:rsid w:val="0058469B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A3DBE"/>
    <w:rsid w:val="008A4B7A"/>
    <w:rsid w:val="008E2894"/>
    <w:rsid w:val="0094721E"/>
    <w:rsid w:val="0099003A"/>
    <w:rsid w:val="00A66876"/>
    <w:rsid w:val="00A71613"/>
    <w:rsid w:val="00AB3459"/>
    <w:rsid w:val="00B622ED"/>
    <w:rsid w:val="00B9584E"/>
    <w:rsid w:val="00BD05EF"/>
    <w:rsid w:val="00C103CD"/>
    <w:rsid w:val="00C232A0"/>
    <w:rsid w:val="00C6628F"/>
    <w:rsid w:val="00CA791E"/>
    <w:rsid w:val="00CE0E75"/>
    <w:rsid w:val="00D47F19"/>
    <w:rsid w:val="00DA4715"/>
    <w:rsid w:val="00DE16AD"/>
    <w:rsid w:val="00DF1C1D"/>
    <w:rsid w:val="00E1331D"/>
    <w:rsid w:val="00E7021A"/>
    <w:rsid w:val="00E7554E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Normal (Web)"/>
    <w:basedOn w:val="a"/>
    <w:uiPriority w:val="99"/>
    <w:unhideWhenUsed/>
    <w:rsid w:val="00E7554E"/>
    <w:pPr>
      <w:spacing w:before="100" w:beforeAutospacing="1" w:after="100" w:afterAutospacing="1"/>
    </w:pPr>
  </w:style>
  <w:style w:type="paragraph" w:styleId="a8">
    <w:name w:val="footnote text"/>
    <w:basedOn w:val="a"/>
    <w:link w:val="a9"/>
    <w:rsid w:val="008A3DB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A3DBE"/>
  </w:style>
  <w:style w:type="character" w:styleId="aa">
    <w:name w:val="footnote reference"/>
    <w:basedOn w:val="a0"/>
    <w:rsid w:val="008A3DBE"/>
    <w:rPr>
      <w:vertAlign w:val="superscript"/>
    </w:rPr>
  </w:style>
  <w:style w:type="character" w:styleId="ab">
    <w:name w:val="Hyperlink"/>
    <w:basedOn w:val="a0"/>
    <w:rsid w:val="008A4B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FJ-Lap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55B9D-2657-4D04-973B-7C1EA62F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7</TotalTime>
  <Pages>1</Pages>
  <Words>446</Words>
  <Characters>3060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ПОИСК ЭФФЕКТИВНЫХ МЕТОДОВ ГЕНЕРАЦИИ ПУЧКОВ ОТРИЦАТЕЛЬНЫХ ИОНОВ ВОДОРОДА С ИСПОЛЬЗОВАНИЕМ ПЛАЗМЫ ЭЦР РАЗРЯДА</dc:title>
  <dc:creator>sato</dc:creator>
  <cp:lastModifiedBy>Сатунин</cp:lastModifiedBy>
  <cp:revision>4</cp:revision>
  <cp:lastPrinted>1601-01-01T00:00:00Z</cp:lastPrinted>
  <dcterms:created xsi:type="dcterms:W3CDTF">2020-02-21T15:45:00Z</dcterms:created>
  <dcterms:modified xsi:type="dcterms:W3CDTF">2020-04-24T14:55:00Z</dcterms:modified>
</cp:coreProperties>
</file>