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0E" w:rsidRPr="00AB5C03" w:rsidRDefault="006F630E" w:rsidP="006F630E">
      <w:pPr>
        <w:pStyle w:val="Zv-Titlereport"/>
      </w:pPr>
      <w:r>
        <w:t>П</w:t>
      </w:r>
      <w:r w:rsidRPr="002127BE">
        <w:t xml:space="preserve">араметры импульсного плазменного потока, создаваемого при гирорезонансном взаимодействии электронов плазмы </w:t>
      </w:r>
      <w:r w:rsidRPr="006F630E">
        <w:br/>
      </w:r>
      <w:r w:rsidRPr="002127BE">
        <w:t>с СВЧ полем</w:t>
      </w:r>
      <w:r w:rsidR="00AB5C03" w:rsidRPr="00AB5C03">
        <w:t xml:space="preserve"> </w:t>
      </w:r>
      <w:r w:rsidR="00AB5C03">
        <w:rPr>
          <w:rStyle w:val="aa"/>
        </w:rPr>
        <w:footnoteReference w:customMarkFollows="1" w:id="1"/>
        <w:t>*)</w:t>
      </w:r>
    </w:p>
    <w:p w:rsidR="006F630E" w:rsidRDefault="006F630E" w:rsidP="006F630E">
      <w:pPr>
        <w:pStyle w:val="Zv-Author"/>
      </w:pPr>
      <w:r>
        <w:t>Андреев В.В., Новицкий А.А., Умнов А.М.</w:t>
      </w:r>
    </w:p>
    <w:p w:rsidR="006F630E" w:rsidRPr="00ED3E7B" w:rsidRDefault="006F630E" w:rsidP="006F630E">
      <w:pPr>
        <w:pStyle w:val="Zv-Organization"/>
      </w:pPr>
      <w:r>
        <w:t xml:space="preserve">Российский университет дружбы народов, </w:t>
      </w:r>
      <w:hyperlink r:id="rId8" w:history="1">
        <w:r w:rsidRPr="00A365DF">
          <w:rPr>
            <w:rStyle w:val="a7"/>
            <w:lang w:val="en-US"/>
          </w:rPr>
          <w:t>anumnov</w:t>
        </w:r>
        <w:r w:rsidRPr="00A365DF">
          <w:rPr>
            <w:rStyle w:val="a7"/>
          </w:rPr>
          <w:t>@</w:t>
        </w:r>
        <w:r w:rsidRPr="00A365DF">
          <w:rPr>
            <w:rStyle w:val="a7"/>
            <w:lang w:val="en-US"/>
          </w:rPr>
          <w:t>yandex</w:t>
        </w:r>
        <w:r w:rsidRPr="00A365DF">
          <w:rPr>
            <w:rStyle w:val="a7"/>
          </w:rPr>
          <w:t>.</w:t>
        </w:r>
        <w:r w:rsidRPr="00A365DF">
          <w:rPr>
            <w:rStyle w:val="a7"/>
            <w:lang w:val="en-US"/>
          </w:rPr>
          <w:t>ru</w:t>
        </w:r>
      </w:hyperlink>
    </w:p>
    <w:p w:rsidR="006F630E" w:rsidRPr="006F630E" w:rsidRDefault="006F630E" w:rsidP="006F630E">
      <w:pPr>
        <w:pStyle w:val="Zv-bodyreport"/>
      </w:pPr>
      <w:r>
        <w:t xml:space="preserve">В работах </w:t>
      </w:r>
      <w:r w:rsidRPr="00AF4E89">
        <w:t>[1</w:t>
      </w:r>
      <w:r>
        <w:t>, 2</w:t>
      </w:r>
      <w:r w:rsidRPr="00AF4E89">
        <w:t xml:space="preserve">] </w:t>
      </w:r>
      <w:r>
        <w:t>экспериментально и численно проведено и</w:t>
      </w:r>
      <w:r w:rsidRPr="00B54641">
        <w:t>зучение плазменных сгустков, создаваемых</w:t>
      </w:r>
      <w:r>
        <w:t xml:space="preserve"> в цилиндрическом резонаторе (2,45 ГГц, ТЕ118), аксиально симметричном магнитном поле </w:t>
      </w:r>
      <w:r w:rsidRPr="00B54641">
        <w:t>длинно</w:t>
      </w:r>
      <w:r>
        <w:t>го</w:t>
      </w:r>
      <w:r w:rsidRPr="00B54641">
        <w:t xml:space="preserve"> пробкотрон</w:t>
      </w:r>
      <w:r>
        <w:t>а</w:t>
      </w:r>
      <w:r w:rsidRPr="006954CD">
        <w:t xml:space="preserve"> </w:t>
      </w:r>
      <w:r>
        <w:t>с импульсным реверсным магнитным полем,</w:t>
      </w:r>
      <w:r w:rsidRPr="00B54641">
        <w:t xml:space="preserve"> в условиях </w:t>
      </w:r>
      <w:r>
        <w:t xml:space="preserve">гирорезонансного взаимодействия. Характерные рабочие параметры эксперимента: начальная плотность плазмы </w:t>
      </w:r>
      <w:r w:rsidRPr="0067486F">
        <w:rPr>
          <w:rFonts w:eastAsia="Calibri"/>
          <w:i/>
          <w:iCs/>
          <w:lang w:eastAsia="en-US"/>
        </w:rPr>
        <w:t xml:space="preserve">n </w:t>
      </w:r>
      <w:r w:rsidRPr="0067486F">
        <w:rPr>
          <w:rFonts w:eastAsia="Calibri"/>
          <w:iCs/>
          <w:lang w:eastAsia="en-US"/>
        </w:rPr>
        <w:t>= 10</w:t>
      </w:r>
      <w:r w:rsidRPr="0067486F">
        <w:rPr>
          <w:rFonts w:eastAsia="Calibri"/>
          <w:iCs/>
          <w:vertAlign w:val="superscript"/>
          <w:lang w:eastAsia="en-US"/>
        </w:rPr>
        <w:t>10</w:t>
      </w:r>
      <w:r w:rsidRPr="0067486F">
        <w:rPr>
          <w:rFonts w:eastAsia="Calibri"/>
          <w:iCs/>
          <w:lang w:eastAsia="en-US"/>
        </w:rPr>
        <w:t xml:space="preserve"> cм</w:t>
      </w:r>
      <w:r w:rsidRPr="0067486F">
        <w:rPr>
          <w:rFonts w:eastAsia="Calibri"/>
          <w:iCs/>
          <w:vertAlign w:val="superscript"/>
          <w:lang w:eastAsia="en-US"/>
        </w:rPr>
        <w:t>-3</w:t>
      </w:r>
      <w:r>
        <w:t>, амплитуда напряженности электрической составляющей СВЧ поля Е= 1 кВ/см, индукция магнитного поля в центре пробкотрона В=1200 Гс, пробочное отношение 1,2.  Импульсные катушки реверсного магнитного поля обеспечивают уменьшение индукции стационарного магнитного поля пробкотрона в</w:t>
      </w:r>
      <w:r w:rsidRPr="00D11142">
        <w:t xml:space="preserve"> двух симметрично расположе</w:t>
      </w:r>
      <w:r>
        <w:t xml:space="preserve">нных областях до уровня классического ЭЦР. При последующем восстановлении исходного профиля магнитного поля пробкотрона, т.е. его нарастании в присутствии СВЧ поля в этих областях формируются плазменные сгустки с энергичной (250-300 кэВ) </w:t>
      </w:r>
      <w:r w:rsidRPr="00AF4E89">
        <w:t>электрон</w:t>
      </w:r>
      <w:r>
        <w:t>ной компонентой.</w:t>
      </w:r>
      <w:r w:rsidRPr="00AF4E89">
        <w:t xml:space="preserve"> При полном восстановлении исходного профиля магнитного поля сгустки сбрасываются в центральную область ловушки: электроны – под действием диамагнитной силы, ионы ионы – под действием электрического поля, возникающего вследствие частичного пространственного разделения электронной и ионной компонет плазменных сгустков, и длительное время удерживаются в пробкотроне.</w:t>
      </w:r>
      <w:r>
        <w:t xml:space="preserve"> Численное моделирование описанного процесса, </w:t>
      </w:r>
      <w:r w:rsidRPr="00AF4E89">
        <w:t>проведенное по</w:t>
      </w:r>
      <w:r w:rsidRPr="00B54641">
        <w:t xml:space="preserve"> </w:t>
      </w:r>
      <w:r>
        <w:t xml:space="preserve">методу частиц в ячейке, показало, что средняя энергия ионов (аргон) в процессе сброса сгустков в центр </w:t>
      </w:r>
      <w:r w:rsidRPr="00B54641">
        <w:t>пробкотрон</w:t>
      </w:r>
      <w:r>
        <w:t xml:space="preserve">а возрастает с 200 эВ до 2-3 кэВ. Результаты моделирования имеют экспериментальное подтверждение, анализ продольных энергий ионной компоненты методом задерживающего потенциала показал, что типичная максимальная энергия не превышает 3 кэВ. Эти результаты являются предпосылкой для изучения возможности коллективного ускорения ионов плазменных сгустков в спадающем в пространстве магнитном поле. </w:t>
      </w:r>
    </w:p>
    <w:p w:rsidR="006F630E" w:rsidRDefault="006F630E" w:rsidP="006F630E">
      <w:pPr>
        <w:pStyle w:val="Zv-bodyreport"/>
        <w:rPr>
          <w:rFonts w:eastAsia="Calibri"/>
          <w:iCs/>
          <w:lang w:eastAsia="en-US"/>
        </w:rPr>
      </w:pPr>
      <w:r w:rsidRPr="00B54641">
        <w:t>С этой целью мы адаптировали трехмерную модель, описанную в работе [</w:t>
      </w:r>
      <w:r>
        <w:t>2</w:t>
      </w:r>
      <w:r w:rsidRPr="00B54641">
        <w:t>]</w:t>
      </w:r>
      <w:r>
        <w:t>.</w:t>
      </w:r>
      <w:r w:rsidRPr="0067486F">
        <w:rPr>
          <w:rFonts w:eastAsia="Calibri"/>
          <w:lang w:eastAsia="en-US"/>
        </w:rPr>
        <w:t xml:space="preserve"> </w:t>
      </w:r>
      <w:r w:rsidRPr="0039375A">
        <w:rPr>
          <w:rFonts w:eastAsia="Calibri"/>
          <w:lang w:eastAsia="en-US"/>
        </w:rPr>
        <w:t xml:space="preserve">Основное отличие </w:t>
      </w:r>
      <w:r>
        <w:rPr>
          <w:rFonts w:eastAsia="Calibri"/>
          <w:lang w:eastAsia="en-US"/>
        </w:rPr>
        <w:t xml:space="preserve">адартированной модели </w:t>
      </w:r>
      <w:r w:rsidRPr="0039375A">
        <w:rPr>
          <w:rFonts w:eastAsia="Calibri"/>
          <w:lang w:eastAsia="en-US"/>
        </w:rPr>
        <w:t>заключается в том, что создается один плазменный сгусток, а стационарное магнитное поле спадает от области генерации сгустка к торцу резонатора.</w:t>
      </w:r>
      <w:r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br/>
      </w:r>
      <w:r w:rsidRPr="0067486F">
        <w:rPr>
          <w:rFonts w:eastAsia="Calibri"/>
          <w:lang w:eastAsia="en-US"/>
        </w:rPr>
        <w:t>В начальный момент времени в области ЭЦР взаимодействия генерировалась низкотемпературная плазма (</w:t>
      </w:r>
      <w:r w:rsidRPr="0067486F">
        <w:rPr>
          <w:rFonts w:eastAsia="Calibri"/>
          <w:i/>
          <w:lang w:val="en-US" w:eastAsia="en-US"/>
        </w:rPr>
        <w:t>T</w:t>
      </w:r>
      <w:r w:rsidRPr="0067486F">
        <w:rPr>
          <w:rFonts w:eastAsia="Calibri"/>
          <w:vertAlign w:val="subscript"/>
          <w:lang w:val="en-US" w:eastAsia="en-US"/>
        </w:rPr>
        <w:t>e</w:t>
      </w:r>
      <w:r>
        <w:rPr>
          <w:rFonts w:eastAsia="Calibri"/>
          <w:vertAlign w:val="subscript"/>
          <w:lang w:eastAsia="en-US"/>
        </w:rPr>
        <w:t xml:space="preserve"> </w:t>
      </w:r>
      <w:r w:rsidRPr="0067486F">
        <w:rPr>
          <w:rFonts w:eastAsia="Calibri"/>
          <w:lang w:eastAsia="en-US"/>
        </w:rPr>
        <w:t>=</w:t>
      </w:r>
      <w:r>
        <w:rPr>
          <w:rFonts w:eastAsia="Calibri"/>
          <w:lang w:eastAsia="en-US"/>
        </w:rPr>
        <w:t xml:space="preserve"> </w:t>
      </w:r>
      <w:r w:rsidRPr="0067486F">
        <w:rPr>
          <w:rFonts w:eastAsia="Calibri"/>
          <w:lang w:eastAsia="en-US"/>
        </w:rPr>
        <w:t xml:space="preserve">10 </w:t>
      </w:r>
      <w:r>
        <w:rPr>
          <w:rFonts w:eastAsia="Calibri"/>
          <w:lang w:eastAsia="en-US"/>
        </w:rPr>
        <w:t>эВ</w:t>
      </w:r>
      <w:r w:rsidRPr="0067486F">
        <w:rPr>
          <w:rFonts w:eastAsia="Calibri"/>
          <w:lang w:eastAsia="en-US"/>
        </w:rPr>
        <w:t xml:space="preserve">). </w:t>
      </w:r>
      <w:r>
        <w:rPr>
          <w:rFonts w:eastAsia="Calibri"/>
          <w:lang w:eastAsia="en-US"/>
        </w:rPr>
        <w:t>Начальная п</w:t>
      </w:r>
      <w:r w:rsidRPr="0067486F">
        <w:rPr>
          <w:rFonts w:eastAsia="Calibri"/>
          <w:iCs/>
          <w:lang w:eastAsia="en-US"/>
        </w:rPr>
        <w:t xml:space="preserve">лотность плазмы </w:t>
      </w:r>
      <w:r w:rsidRPr="0067486F">
        <w:rPr>
          <w:rFonts w:eastAsia="Calibri"/>
          <w:lang w:eastAsia="en-US"/>
        </w:rPr>
        <w:t>в области ЭЦР взаимодействия</w:t>
      </w:r>
      <w:r>
        <w:rPr>
          <w:rFonts w:eastAsia="Calibri"/>
          <w:lang w:eastAsia="en-US"/>
        </w:rPr>
        <w:t xml:space="preserve"> </w:t>
      </w:r>
      <w:r w:rsidRPr="0067486F">
        <w:rPr>
          <w:rFonts w:eastAsia="Calibri"/>
          <w:i/>
          <w:iCs/>
          <w:lang w:eastAsia="en-US"/>
        </w:rPr>
        <w:t xml:space="preserve">n </w:t>
      </w:r>
      <w:r w:rsidRPr="0067486F">
        <w:rPr>
          <w:rFonts w:eastAsia="Calibri"/>
          <w:iCs/>
          <w:lang w:eastAsia="en-US"/>
        </w:rPr>
        <w:t>= 10</w:t>
      </w:r>
      <w:r w:rsidRPr="0067486F">
        <w:rPr>
          <w:rFonts w:eastAsia="Calibri"/>
          <w:iCs/>
          <w:vertAlign w:val="superscript"/>
          <w:lang w:eastAsia="en-US"/>
        </w:rPr>
        <w:t>10</w:t>
      </w:r>
      <w:r w:rsidRPr="0067486F">
        <w:rPr>
          <w:rFonts w:eastAsia="Calibri"/>
          <w:iCs/>
          <w:lang w:eastAsia="en-US"/>
        </w:rPr>
        <w:t xml:space="preserve"> cм</w:t>
      </w:r>
      <w:r w:rsidRPr="0067486F">
        <w:rPr>
          <w:rFonts w:eastAsia="Calibri"/>
          <w:iCs/>
          <w:vertAlign w:val="superscript"/>
          <w:lang w:eastAsia="en-US"/>
        </w:rPr>
        <w:t>-3</w:t>
      </w:r>
      <w:r w:rsidRPr="0067486F">
        <w:rPr>
          <w:rFonts w:eastAsia="Calibri"/>
          <w:iCs/>
          <w:lang w:eastAsia="en-US"/>
        </w:rPr>
        <w:t>.</w:t>
      </w:r>
      <w:r>
        <w:rPr>
          <w:rFonts w:eastAsia="Calibri"/>
          <w:iCs/>
          <w:lang w:eastAsia="en-US"/>
        </w:rPr>
        <w:t xml:space="preserve"> </w:t>
      </w:r>
    </w:p>
    <w:p w:rsidR="006F630E" w:rsidRDefault="006F630E" w:rsidP="006F630E">
      <w:pPr>
        <w:pStyle w:val="Zv-bodyreport"/>
        <w:rPr>
          <w:rFonts w:eastAsia="Calibri"/>
          <w:iCs/>
          <w:lang w:eastAsia="en-US"/>
        </w:rPr>
      </w:pPr>
      <w:r w:rsidRPr="0067486F">
        <w:rPr>
          <w:rFonts w:eastAsia="Calibri"/>
          <w:iCs/>
          <w:lang w:eastAsia="en-US"/>
        </w:rPr>
        <w:t xml:space="preserve"> </w:t>
      </w:r>
      <w:r>
        <w:rPr>
          <w:rFonts w:eastAsia="Calibri"/>
          <w:iCs/>
          <w:lang w:eastAsia="en-US"/>
        </w:rPr>
        <w:t xml:space="preserve">Результаты вычислительного эксперимента показали, что энергия ионной компоменты и число ускоренных ионов существенно зависят от градиента магнитного поля. Для характерных параметров плазменного сгустка (средняя энергия электронной компоненты 250-300 кэВ и плотности сгустка </w:t>
      </w:r>
      <w:r w:rsidRPr="0067486F">
        <w:rPr>
          <w:rFonts w:eastAsia="Calibri"/>
          <w:i/>
          <w:iCs/>
          <w:lang w:eastAsia="en-US"/>
        </w:rPr>
        <w:t xml:space="preserve">n </w:t>
      </w:r>
      <w:r w:rsidRPr="0067486F">
        <w:rPr>
          <w:rFonts w:eastAsia="Calibri"/>
          <w:iCs/>
          <w:lang w:eastAsia="en-US"/>
        </w:rPr>
        <w:t xml:space="preserve">= </w:t>
      </w:r>
      <w:r>
        <w:rPr>
          <w:rFonts w:eastAsia="Calibri"/>
          <w:iCs/>
          <w:lang w:eastAsia="en-US"/>
        </w:rPr>
        <w:t>5х</w:t>
      </w:r>
      <w:r w:rsidRPr="0067486F">
        <w:rPr>
          <w:rFonts w:eastAsia="Calibri"/>
          <w:iCs/>
          <w:lang w:eastAsia="en-US"/>
        </w:rPr>
        <w:t>10</w:t>
      </w:r>
      <w:r>
        <w:rPr>
          <w:rFonts w:eastAsia="Calibri"/>
          <w:iCs/>
          <w:vertAlign w:val="superscript"/>
          <w:lang w:eastAsia="en-US"/>
        </w:rPr>
        <w:t>9</w:t>
      </w:r>
      <w:r w:rsidRPr="0067486F">
        <w:rPr>
          <w:rFonts w:eastAsia="Calibri"/>
          <w:iCs/>
          <w:lang w:eastAsia="en-US"/>
        </w:rPr>
        <w:t xml:space="preserve"> cм</w:t>
      </w:r>
      <w:r w:rsidRPr="0067486F">
        <w:rPr>
          <w:rFonts w:eastAsia="Calibri"/>
          <w:iCs/>
          <w:vertAlign w:val="superscript"/>
          <w:lang w:eastAsia="en-US"/>
        </w:rPr>
        <w:t>-3</w:t>
      </w:r>
      <w:r>
        <w:rPr>
          <w:rFonts w:eastAsia="Calibri"/>
          <w:iCs/>
          <w:lang w:eastAsia="en-US"/>
        </w:rPr>
        <w:t>) энергия ионов, зафиксированная на торце камеры, варьируется в интервале 4-12 кэВ.</w:t>
      </w:r>
    </w:p>
    <w:p w:rsidR="006F630E" w:rsidRPr="00AD20E4" w:rsidRDefault="006F630E" w:rsidP="006F630E">
      <w:pPr>
        <w:autoSpaceDE w:val="0"/>
        <w:autoSpaceDN w:val="0"/>
        <w:adjustRightInd w:val="0"/>
        <w:ind w:firstLine="360"/>
        <w:rPr>
          <w:rFonts w:eastAsia="Calibri"/>
          <w:lang w:eastAsia="en-US"/>
        </w:rPr>
      </w:pPr>
      <w:r w:rsidRPr="00AD20E4">
        <w:rPr>
          <w:rFonts w:eastAsia="Calibri"/>
          <w:color w:val="000000"/>
          <w:lang w:eastAsia="en-US"/>
        </w:rPr>
        <w:t xml:space="preserve">Работа выполнена </w:t>
      </w:r>
      <w:r w:rsidRPr="00AD20E4">
        <w:rPr>
          <w:rFonts w:eastAsia="Calibri"/>
          <w:lang w:eastAsia="en-US"/>
        </w:rPr>
        <w:t xml:space="preserve">при финансовой поддержке гранта РФФИ </w:t>
      </w:r>
      <w:r w:rsidRPr="00AD20E4">
        <w:rPr>
          <w:rFonts w:eastAsia="Calibri"/>
          <w:color w:val="000000"/>
          <w:lang w:eastAsia="en-US"/>
        </w:rPr>
        <w:t>№</w:t>
      </w:r>
      <w:r w:rsidRPr="00AD20E4">
        <w:rPr>
          <w:rFonts w:eastAsia="Calibri"/>
          <w:lang w:eastAsia="en-US"/>
        </w:rPr>
        <w:t xml:space="preserve"> 18-29-21041</w:t>
      </w:r>
      <w:r w:rsidRPr="00AD20E4">
        <w:rPr>
          <w:rFonts w:eastAsia="Calibri"/>
          <w:vertAlign w:val="subscript"/>
          <w:lang w:eastAsia="en-US"/>
        </w:rPr>
        <w:t>.</w:t>
      </w:r>
    </w:p>
    <w:p w:rsidR="006F630E" w:rsidRPr="008308E8" w:rsidRDefault="006F630E" w:rsidP="006F630E">
      <w:pPr>
        <w:pStyle w:val="Zv-TitleReferences-ru"/>
        <w:rPr>
          <w:rFonts w:eastAsia="Calibri"/>
        </w:rPr>
      </w:pPr>
      <w:r>
        <w:rPr>
          <w:rFonts w:eastAsia="Calibri"/>
        </w:rPr>
        <w:t>Литература</w:t>
      </w:r>
    </w:p>
    <w:p w:rsidR="006F630E" w:rsidRDefault="006F630E" w:rsidP="006F630E">
      <w:pPr>
        <w:pStyle w:val="Zv-References-ru"/>
        <w:numPr>
          <w:ilvl w:val="0"/>
          <w:numId w:val="1"/>
        </w:numPr>
      </w:pPr>
      <w:r w:rsidRPr="00E02F84">
        <w:rPr>
          <w:lang w:val="en-US"/>
        </w:rPr>
        <w:t xml:space="preserve">Andreev V.V., Novitskiy A.A., Umnov A.M., Chuprov D.V. Instruments and Experimental Techniques. 2012. </w:t>
      </w:r>
      <w:r w:rsidRPr="00E02F84">
        <w:t>Т</w:t>
      </w:r>
      <w:r w:rsidRPr="00E02F84">
        <w:rPr>
          <w:lang w:val="en-US"/>
        </w:rPr>
        <w:t xml:space="preserve">. 55. № 3. </w:t>
      </w:r>
      <w:r w:rsidRPr="00E02F84">
        <w:t>С</w:t>
      </w:r>
      <w:r w:rsidRPr="00E02F84">
        <w:rPr>
          <w:lang w:val="en-US"/>
        </w:rPr>
        <w:t>. 301-312.</w:t>
      </w:r>
    </w:p>
    <w:p w:rsidR="006F630E" w:rsidRPr="00EA0386" w:rsidRDefault="006F630E" w:rsidP="006F630E">
      <w:pPr>
        <w:pStyle w:val="Zv-References-ru"/>
        <w:numPr>
          <w:ilvl w:val="0"/>
          <w:numId w:val="1"/>
        </w:numPr>
        <w:rPr>
          <w:b/>
          <w:bCs/>
        </w:rPr>
      </w:pPr>
      <w:r w:rsidRPr="003A0959">
        <w:rPr>
          <w:lang w:val="en-US"/>
        </w:rPr>
        <w:t>Andreev</w:t>
      </w:r>
      <w:r w:rsidRPr="006C109B">
        <w:rPr>
          <w:lang w:val="en-US"/>
        </w:rPr>
        <w:t xml:space="preserve"> </w:t>
      </w:r>
      <w:r w:rsidRPr="003A0959">
        <w:rPr>
          <w:lang w:val="en-US"/>
        </w:rPr>
        <w:t>V.V., Novitsky</w:t>
      </w:r>
      <w:r w:rsidRPr="006C109B">
        <w:rPr>
          <w:lang w:val="en-US"/>
        </w:rPr>
        <w:t xml:space="preserve"> </w:t>
      </w:r>
      <w:r w:rsidRPr="003A0959">
        <w:rPr>
          <w:lang w:val="en-US"/>
        </w:rPr>
        <w:t xml:space="preserve">A.A., Umnov A.M. IOP Conf. Series: Journal of Physics: Conf. </w:t>
      </w:r>
      <w:r w:rsidRPr="003A0959">
        <w:t>Series 1094 (2018) 01201</w:t>
      </w:r>
      <w:r>
        <w:rPr>
          <w:lang w:val="en-US"/>
        </w:rPr>
        <w:t>4</w:t>
      </w:r>
      <w: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F81" w:rsidRDefault="00BF4F81">
      <w:r>
        <w:separator/>
      </w:r>
    </w:p>
  </w:endnote>
  <w:endnote w:type="continuationSeparator" w:id="0">
    <w:p w:rsidR="00BF4F81" w:rsidRDefault="00BF4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6614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6614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71D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F81" w:rsidRDefault="00BF4F81">
      <w:r>
        <w:separator/>
      </w:r>
    </w:p>
  </w:footnote>
  <w:footnote w:type="continuationSeparator" w:id="0">
    <w:p w:rsidR="00BF4F81" w:rsidRDefault="00BF4F81">
      <w:r>
        <w:continuationSeparator/>
      </w:r>
    </w:p>
  </w:footnote>
  <w:footnote w:id="1">
    <w:p w:rsidR="00AB5C03" w:rsidRPr="00AB5C03" w:rsidRDefault="00AB5C03">
      <w:pPr>
        <w:pStyle w:val="a8"/>
        <w:rPr>
          <w:sz w:val="22"/>
          <w:szCs w:val="22"/>
          <w:lang w:val="en-US"/>
        </w:rPr>
      </w:pPr>
      <w:r w:rsidRPr="00AB5C03">
        <w:rPr>
          <w:rStyle w:val="aa"/>
          <w:sz w:val="22"/>
          <w:szCs w:val="22"/>
        </w:rPr>
        <w:t>*)</w:t>
      </w:r>
      <w:r w:rsidRPr="00AB5C03">
        <w:rPr>
          <w:sz w:val="22"/>
          <w:szCs w:val="22"/>
        </w:rPr>
        <w:t xml:space="preserve">  </w:t>
      </w:r>
      <w:hyperlink r:id="rId1" w:history="1">
        <w:r w:rsidRPr="00F071D6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96614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F4F81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30E"/>
    <w:rsid w:val="006F68D0"/>
    <w:rsid w:val="00732A2E"/>
    <w:rsid w:val="007B6378"/>
    <w:rsid w:val="00802D35"/>
    <w:rsid w:val="008E2894"/>
    <w:rsid w:val="0094721E"/>
    <w:rsid w:val="00966149"/>
    <w:rsid w:val="00A66876"/>
    <w:rsid w:val="00A71613"/>
    <w:rsid w:val="00AB3459"/>
    <w:rsid w:val="00AB5C03"/>
    <w:rsid w:val="00B37786"/>
    <w:rsid w:val="00B622ED"/>
    <w:rsid w:val="00B9584E"/>
    <w:rsid w:val="00BD05EF"/>
    <w:rsid w:val="00BF4F81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ED3A50"/>
    <w:rsid w:val="00F071D6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30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6F630E"/>
    <w:rPr>
      <w:color w:val="0563C1"/>
      <w:u w:val="single"/>
    </w:rPr>
  </w:style>
  <w:style w:type="paragraph" w:styleId="a8">
    <w:name w:val="footnote text"/>
    <w:basedOn w:val="a"/>
    <w:link w:val="a9"/>
    <w:rsid w:val="00AB5C0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B5C03"/>
  </w:style>
  <w:style w:type="character" w:styleId="aa">
    <w:name w:val="footnote reference"/>
    <w:basedOn w:val="a0"/>
    <w:rsid w:val="00AB5C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umnov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FD-Um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BFAED-53CA-4252-AA9E-842F9003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3</TotalTime>
  <Pages>1</Pages>
  <Words>404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ПАРАМЕТРЫ ИМПУЛЬСНОГО ПЛАЗМЕННОГО ПОТОКА, СОЗДАВАЕМОГО ПРИ ГИРОРЕЗОНАНСНОМ ВЗАИМОДЕЙСТВИИ ЭЛЕКТРОНОВ ПЛАЗМЫ С СВЧ ПОЛЕМ</dc:title>
  <dc:creator>sato</dc:creator>
  <cp:lastModifiedBy>Сатунин</cp:lastModifiedBy>
  <cp:revision>3</cp:revision>
  <cp:lastPrinted>1601-01-01T00:00:00Z</cp:lastPrinted>
  <dcterms:created xsi:type="dcterms:W3CDTF">2020-02-21T13:46:00Z</dcterms:created>
  <dcterms:modified xsi:type="dcterms:W3CDTF">2020-04-24T14:00:00Z</dcterms:modified>
</cp:coreProperties>
</file>