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E0" w:rsidRPr="002C136B" w:rsidRDefault="008A3AE0" w:rsidP="008A3AE0">
      <w:pPr>
        <w:pStyle w:val="Zv-Titlereport"/>
      </w:pPr>
      <w:r w:rsidRPr="008A3AE0">
        <w:rPr>
          <w:shd w:val="clear" w:color="auto" w:fill="FFFFFF"/>
        </w:rPr>
        <w:t>Длинно-импульсный источник плазмы для открытой ловушки с геликоидальным полем СМОЛА</w:t>
      </w:r>
      <w:r w:rsidR="002C136B" w:rsidRPr="002C136B">
        <w:rPr>
          <w:shd w:val="clear" w:color="auto" w:fill="FFFFFF"/>
        </w:rPr>
        <w:t xml:space="preserve"> </w:t>
      </w:r>
      <w:r w:rsidR="002C136B">
        <w:rPr>
          <w:rStyle w:val="aa"/>
          <w:shd w:val="clear" w:color="auto" w:fill="FFFFFF"/>
        </w:rPr>
        <w:footnoteReference w:customMarkFollows="1" w:id="1"/>
        <w:t>*)</w:t>
      </w:r>
    </w:p>
    <w:p w:rsidR="008A3AE0" w:rsidRPr="008B4A5C" w:rsidRDefault="008A3AE0" w:rsidP="008A3AE0">
      <w:pPr>
        <w:pStyle w:val="Zv-Author"/>
      </w:pPr>
      <w:r w:rsidRPr="00970CA8">
        <w:rPr>
          <w:vertAlign w:val="superscript"/>
        </w:rPr>
        <w:t>1,2</w:t>
      </w:r>
      <w:r w:rsidRPr="00970CA8">
        <w:rPr>
          <w:u w:val="single"/>
        </w:rPr>
        <w:t>Устюжанин В.О.</w:t>
      </w:r>
      <w:r>
        <w:t xml:space="preserve">, </w:t>
      </w:r>
      <w:r w:rsidRPr="00970CA8">
        <w:rPr>
          <w:vertAlign w:val="superscript"/>
        </w:rPr>
        <w:t>1</w:t>
      </w:r>
      <w:r>
        <w:t xml:space="preserve">Иванов И.А., </w:t>
      </w:r>
      <w:r w:rsidRPr="00970CA8">
        <w:rPr>
          <w:vertAlign w:val="superscript"/>
        </w:rPr>
        <w:t>1</w:t>
      </w:r>
      <w:r>
        <w:t xml:space="preserve">Судников А.В., </w:t>
      </w:r>
      <w:r w:rsidRPr="00970CA8">
        <w:rPr>
          <w:vertAlign w:val="superscript"/>
        </w:rPr>
        <w:t>1</w:t>
      </w:r>
      <w:r>
        <w:t>Инжеваткина А.А.</w:t>
      </w:r>
    </w:p>
    <w:p w:rsidR="008A3AE0" w:rsidRDefault="008A3AE0" w:rsidP="008A3AE0">
      <w:pPr>
        <w:pStyle w:val="Zv-Organization"/>
        <w:rPr>
          <w:i w:val="0"/>
          <w:color w:val="222222"/>
          <w:shd w:val="clear" w:color="auto" w:fill="FFFFFF"/>
        </w:rPr>
      </w:pPr>
      <w:r w:rsidRPr="004205ED">
        <w:rPr>
          <w:shd w:val="clear" w:color="auto" w:fill="FFFFFF"/>
          <w:vertAlign w:val="superscript"/>
        </w:rPr>
        <w:t>1</w:t>
      </w:r>
      <w:r w:rsidRPr="008A3AE0">
        <w:t>Институт ядерной физики им. Г.И. Будкера СО РАН, г.Новосибирск, Россия,</w:t>
      </w:r>
      <w:r w:rsidRPr="008A3AE0">
        <w:br/>
        <w:t xml:space="preserve">     </w:t>
      </w:r>
      <w:hyperlink r:id="rId8" w:history="1">
        <w:r w:rsidRPr="00043BB9">
          <w:rPr>
            <w:rStyle w:val="a7"/>
            <w:shd w:val="clear" w:color="auto" w:fill="FFFFFF"/>
            <w:lang w:val="en-US"/>
          </w:rPr>
          <w:t>vikust</w:t>
        </w:r>
        <w:r w:rsidRPr="00043BB9">
          <w:rPr>
            <w:rStyle w:val="a7"/>
            <w:shd w:val="clear" w:color="auto" w:fill="FFFFFF"/>
          </w:rPr>
          <w:t>9623@</w:t>
        </w:r>
        <w:r w:rsidRPr="00043BB9">
          <w:rPr>
            <w:rStyle w:val="a7"/>
            <w:shd w:val="clear" w:color="auto" w:fill="FFFFFF"/>
            <w:lang w:val="en-US"/>
          </w:rPr>
          <w:t>gmail</w:t>
        </w:r>
        <w:r w:rsidRPr="00043BB9">
          <w:rPr>
            <w:rStyle w:val="a7"/>
            <w:shd w:val="clear" w:color="auto" w:fill="FFFFFF"/>
          </w:rPr>
          <w:t>.</w:t>
        </w:r>
        <w:r w:rsidRPr="00043BB9">
          <w:rPr>
            <w:rStyle w:val="a7"/>
            <w:shd w:val="clear" w:color="auto" w:fill="FFFFFF"/>
            <w:lang w:val="en-US"/>
          </w:rPr>
          <w:t>com</w:t>
        </w:r>
      </w:hyperlink>
      <w:r w:rsidRPr="008A3AE0">
        <w:rPr>
          <w:color w:val="0000FF"/>
          <w:u w:val="single"/>
          <w:shd w:val="clear" w:color="auto" w:fill="FFFFFF"/>
        </w:rPr>
        <w:br/>
      </w:r>
      <w:r w:rsidRPr="004205ED">
        <w:rPr>
          <w:color w:val="222222"/>
          <w:shd w:val="clear" w:color="auto" w:fill="FFFFFF"/>
          <w:vertAlign w:val="superscript"/>
        </w:rPr>
        <w:t>2</w:t>
      </w:r>
      <w:r w:rsidRPr="008A3AE0">
        <w:t>Новосибирский Государственный Университет, г.Новосибирск, Россия</w:t>
      </w:r>
    </w:p>
    <w:p w:rsidR="008A3AE0" w:rsidRPr="008A3AE0" w:rsidRDefault="008A3AE0" w:rsidP="008A3AE0">
      <w:pPr>
        <w:pStyle w:val="Zv-bodyreport"/>
      </w:pPr>
      <w:r w:rsidRPr="008A3AE0">
        <w:t xml:space="preserve">Ключевой проблемой удержания плазмы в линейных открытых системах является низкое энергетическое время жизни плазмы, вызванное продольными потерями частиц и энергии. Для решения данной проблемы была предложена концепция винтового удержания плазмы, основанная на многопробочном удержании с движущимися магнитными пробками в системе отсчета плазмы [1, 2].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[1]. Для проверки данной концепции в ИЯФ СО РАН была создана установка СМОЛА, состоящая из входного расширителя с источником плазмы, транспортной секции с прямым и винтовым соленоидами </w:t>
      </w:r>
      <w:r w:rsidRPr="008A3AE0">
        <w:rPr>
          <w:shd w:val="clear" w:color="auto" w:fill="FFFFFF"/>
        </w:rPr>
        <w:t>для удерживать или ускорять плазменный поток в зависимости от направления вращения плазмы,</w:t>
      </w:r>
      <w:r w:rsidRPr="008A3AE0">
        <w:t xml:space="preserve"> и выходного расширителя с радиально сегментированным плазмоприёмником [2]. Винтовая секция с длиной 216 см содержит 12 периодов винтового поля и работает в диапазоне магнитных полей Bmax = 0.1 - 0.3 T. </w:t>
      </w:r>
    </w:p>
    <w:p w:rsidR="008A3AE0" w:rsidRPr="008A3AE0" w:rsidRDefault="008A3AE0" w:rsidP="008A3AE0">
      <w:pPr>
        <w:pStyle w:val="Zv-bodyreport"/>
      </w:pPr>
      <w:r w:rsidRPr="008A3AE0">
        <w:t>Источник плазмы представляет из себя аксиально – симметричную систему с горячим катодом из LaB6, которая должна создавать плазменный поток с плотностью n ~ 10-19 m-3 и температурой T ~ 5 эВ [3]. Задание соответствующих начальных параметров в источнике плазмы необходимо для стабильной генерации плазменного потока и работы установки. Такими параметрами являются температура катода, поток рабочего газа, подаваемого в источник, напряжение питания  анод – катод и величина катодной магнитной изоляции.</w:t>
      </w:r>
    </w:p>
    <w:p w:rsidR="008A3AE0" w:rsidRPr="008A3AE0" w:rsidRDefault="008A3AE0" w:rsidP="008A3AE0">
      <w:pPr>
        <w:pStyle w:val="Zv-bodyreport"/>
      </w:pPr>
      <w:r w:rsidRPr="008A3AE0">
        <w:t xml:space="preserve">Для определения зависимостей параметров плазмы от начальных экспериментальных условий и задания стабильного режима работы установки была проведена серия экспериментов. При изучении физики винтового удержания на установке используются зондовые и оптические диагностики; для оценки общего состояния эксперимента используются вакуумные и электротехнические диагностики и измерения (технологические диагностики). С помощью зондовых (ленгмюровский зонд и зонд Маха) и оптических (спектрометр) диагностик измеряются такие параметры плазмы как плотность, температура и скорость вращения. Технологические диагностики позволяют определить параметры тока разряда, потока газа и плазмы, температуры катода и др. Все эти системы необходимы для описания физики формирования и скорости истечения плазменного потока. </w:t>
      </w:r>
    </w:p>
    <w:p w:rsidR="008A3AE0" w:rsidRPr="008A3AE0" w:rsidRDefault="008A3AE0" w:rsidP="008A3AE0">
      <w:pPr>
        <w:pStyle w:val="Zv-bodyreport"/>
      </w:pPr>
      <w:r w:rsidRPr="008A3AE0">
        <w:t xml:space="preserve">В докладе представлены зависимости плотности плазмы, её потока, тока разряда и других параметров разрядной системы от начальных экспериментальных значений плазменного источника. </w:t>
      </w:r>
    </w:p>
    <w:p w:rsidR="008A3AE0" w:rsidRDefault="008A3AE0" w:rsidP="008A3AE0">
      <w:pPr>
        <w:pStyle w:val="Zv-TitleReferences-ru"/>
      </w:pPr>
      <w:r>
        <w:t>Литература</w:t>
      </w:r>
    </w:p>
    <w:p w:rsidR="008A3AE0" w:rsidRPr="008A3AE0" w:rsidRDefault="008A3AE0" w:rsidP="008A3AE0">
      <w:pPr>
        <w:pStyle w:val="Zv-References-ru"/>
      </w:pPr>
      <w:r w:rsidRPr="002C136B">
        <w:rPr>
          <w:lang w:val="en-US"/>
        </w:rPr>
        <w:t xml:space="preserve">A.D. Beklemishev. Helicoidal System for Axial Plasma Pumping in Linear Traps // Fusion Science and Technology, V.63, N.1T, May 2013. </w:t>
      </w:r>
      <w:r w:rsidRPr="008A3AE0">
        <w:t>P.355</w:t>
      </w:r>
    </w:p>
    <w:p w:rsidR="008A3AE0" w:rsidRPr="002C136B" w:rsidRDefault="008A3AE0" w:rsidP="008A3AE0">
      <w:pPr>
        <w:pStyle w:val="Zv-References-ru"/>
        <w:rPr>
          <w:lang w:val="en-US"/>
        </w:rPr>
      </w:pPr>
      <w:r w:rsidRPr="002C136B">
        <w:rPr>
          <w:lang w:val="en-US"/>
        </w:rPr>
        <w:t>A.V. Sudnikov et al. SMOLA device for helical mirror concept exploration // Fusion Engineering and Design 122C (2017) pp. 86-93, DOI: 10.1016/j.fusengdes.2017.09.005.</w:t>
      </w:r>
    </w:p>
    <w:p w:rsidR="008A3AE0" w:rsidRPr="002C136B" w:rsidRDefault="008A3AE0" w:rsidP="008A3AE0">
      <w:pPr>
        <w:pStyle w:val="Zv-References-ru"/>
        <w:rPr>
          <w:lang w:val="en-US"/>
        </w:rPr>
      </w:pPr>
      <w:r w:rsidRPr="002C136B">
        <w:rPr>
          <w:lang w:val="en-US"/>
        </w:rPr>
        <w:t>A. V. Sudnikov et al., First Experimental Campaign on SMOLA Helical Mirror // Plasma and Fusion Research, V.14, 2402023 (2019), DOI: 10.1585/pfr.14.2402023.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7C" w:rsidRDefault="0072767C">
      <w:r>
        <w:separator/>
      </w:r>
    </w:p>
  </w:endnote>
  <w:endnote w:type="continuationSeparator" w:id="0">
    <w:p w:rsidR="0072767C" w:rsidRDefault="00727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0F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0F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8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7C" w:rsidRDefault="0072767C">
      <w:r>
        <w:separator/>
      </w:r>
    </w:p>
  </w:footnote>
  <w:footnote w:type="continuationSeparator" w:id="0">
    <w:p w:rsidR="0072767C" w:rsidRDefault="0072767C">
      <w:r>
        <w:continuationSeparator/>
      </w:r>
    </w:p>
  </w:footnote>
  <w:footnote w:id="1">
    <w:p w:rsidR="002C136B" w:rsidRPr="002C136B" w:rsidRDefault="002C136B">
      <w:pPr>
        <w:pStyle w:val="a8"/>
        <w:rPr>
          <w:sz w:val="22"/>
          <w:szCs w:val="22"/>
          <w:lang w:val="en-US"/>
        </w:rPr>
      </w:pPr>
      <w:r w:rsidRPr="002C136B">
        <w:rPr>
          <w:rStyle w:val="aa"/>
          <w:sz w:val="22"/>
          <w:szCs w:val="22"/>
        </w:rPr>
        <w:t>*)</w:t>
      </w:r>
      <w:r w:rsidRPr="002C136B">
        <w:rPr>
          <w:sz w:val="22"/>
          <w:szCs w:val="22"/>
        </w:rPr>
        <w:t xml:space="preserve">  </w:t>
      </w:r>
      <w:hyperlink r:id="rId1" w:history="1">
        <w:r w:rsidRPr="008F282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6D0F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9E5D08"/>
    <w:multiLevelType w:val="hybridMultilevel"/>
    <w:tmpl w:val="00BEC7DA"/>
    <w:lvl w:ilvl="0" w:tplc="A650B83A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7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773A"/>
    <w:rsid w:val="00220629"/>
    <w:rsid w:val="00247225"/>
    <w:rsid w:val="002A6CD1"/>
    <w:rsid w:val="002C136B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3CDD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D0F62"/>
    <w:rsid w:val="006F68D0"/>
    <w:rsid w:val="0072767C"/>
    <w:rsid w:val="00732A2E"/>
    <w:rsid w:val="007B6378"/>
    <w:rsid w:val="00802D35"/>
    <w:rsid w:val="008A3AE0"/>
    <w:rsid w:val="008E2894"/>
    <w:rsid w:val="008F2821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AE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A3AE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C13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C136B"/>
  </w:style>
  <w:style w:type="character" w:styleId="aa">
    <w:name w:val="footnote reference"/>
    <w:basedOn w:val="a0"/>
    <w:rsid w:val="002C1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ust96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X-Ustyuzha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154B6-17AA-43FD-A0E6-00CC2E6C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424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ДЛИННО-ИМПУЛЬСНЫЙ ИСТОЧНИК ПЛАЗМЫ ДЛЯ ОТКРЫТОЙ ЛОВУШКИ С ГЕЛИКОИДАЛЬНЫМ ПОЛЕМ СМОЛА</dc:title>
  <dc:creator>sato</dc:creator>
  <cp:lastModifiedBy>Сатунин</cp:lastModifiedBy>
  <cp:revision>3</cp:revision>
  <cp:lastPrinted>1601-01-01T00:00:00Z</cp:lastPrinted>
  <dcterms:created xsi:type="dcterms:W3CDTF">2020-02-20T19:18:00Z</dcterms:created>
  <dcterms:modified xsi:type="dcterms:W3CDTF">2020-04-24T13:34:00Z</dcterms:modified>
</cp:coreProperties>
</file>