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91" w:rsidRDefault="000B63B1" w:rsidP="00150D91">
      <w:pPr>
        <w:pStyle w:val="Zv-Titlereport"/>
      </w:pPr>
      <w:r w:rsidRPr="00756A2F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0B63B1" w:rsidRPr="0095603D" w:rsidRDefault="000B63B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B63B1">
                    <w:rPr>
                      <w:sz w:val="22"/>
                      <w:szCs w:val="22"/>
                    </w:rPr>
                    <w:t>10.34854/ICPAF.2020.47.1.119</w:t>
                  </w:r>
                </w:p>
              </w:txbxContent>
            </v:textbox>
            <w10:anchorlock/>
          </v:shape>
        </w:pict>
      </w:r>
      <w:r w:rsidR="00150D91">
        <w:t>структура свч разряда низкого давления, поддерживаемого поверхностной волной</w:t>
      </w:r>
    </w:p>
    <w:p w:rsidR="00150D91" w:rsidRDefault="00150D91" w:rsidP="00150D91">
      <w:pPr>
        <w:pStyle w:val="Zv-Author"/>
      </w:pPr>
      <w:r w:rsidRPr="0063481F">
        <w:rPr>
          <w:u w:val="single"/>
        </w:rPr>
        <w:t>Жуков В.И.</w:t>
      </w:r>
      <w:r>
        <w:t>, Карфидов Д.М.</w:t>
      </w:r>
    </w:p>
    <w:p w:rsidR="00150D91" w:rsidRPr="0063481F" w:rsidRDefault="00150D91" w:rsidP="00150D91">
      <w:pPr>
        <w:pStyle w:val="Zv-Organization"/>
      </w:pPr>
      <w:r>
        <w:t xml:space="preserve">Институт общей физики им. А.М. Прохорова Российской академии наук, </w:t>
      </w:r>
      <w:hyperlink r:id="rId7" w:history="1">
        <w:r w:rsidRPr="008E0474">
          <w:rPr>
            <w:rStyle w:val="a7"/>
            <w:lang w:val="en-US"/>
          </w:rPr>
          <w:t>zhukov</w:t>
        </w:r>
        <w:r w:rsidRPr="008E0474">
          <w:rPr>
            <w:rStyle w:val="a7"/>
          </w:rPr>
          <w:t>.</w:t>
        </w:r>
        <w:r w:rsidRPr="008E0474">
          <w:rPr>
            <w:rStyle w:val="a7"/>
            <w:lang w:val="en-US"/>
          </w:rPr>
          <w:t>vsevolod</w:t>
        </w:r>
        <w:r w:rsidRPr="008E0474">
          <w:rPr>
            <w:rStyle w:val="a7"/>
          </w:rPr>
          <w:t>@</w:t>
        </w:r>
        <w:r w:rsidRPr="008E0474">
          <w:rPr>
            <w:rStyle w:val="a7"/>
            <w:lang w:val="en-US"/>
          </w:rPr>
          <w:t>physics</w:t>
        </w:r>
        <w:r w:rsidRPr="008E0474">
          <w:rPr>
            <w:rStyle w:val="a7"/>
          </w:rPr>
          <w:t>.</w:t>
        </w:r>
        <w:r w:rsidRPr="008E0474">
          <w:rPr>
            <w:rStyle w:val="a7"/>
            <w:lang w:val="en-US"/>
          </w:rPr>
          <w:t>msu</w:t>
        </w:r>
        <w:r w:rsidRPr="008E0474">
          <w:rPr>
            <w:rStyle w:val="a7"/>
          </w:rPr>
          <w:t>.</w:t>
        </w:r>
        <w:r w:rsidRPr="008E0474">
          <w:rPr>
            <w:rStyle w:val="a7"/>
            <w:lang w:val="en-US"/>
          </w:rPr>
          <w:t>ru</w:t>
        </w:r>
      </w:hyperlink>
    </w:p>
    <w:p w:rsidR="00150D91" w:rsidRDefault="00150D91" w:rsidP="00150D91">
      <w:pPr>
        <w:pStyle w:val="Zv-bodyreport"/>
      </w:pPr>
      <w:r>
        <w:t>В работе исследована структура СВЧ разряда низкого давления, поддерживаемого поверхностной электромагнитной волной (ПЭВ)</w:t>
      </w:r>
      <w:r w:rsidRPr="00C30034">
        <w:t xml:space="preserve"> [1]</w:t>
      </w:r>
      <w:r>
        <w:t>. Разряд осуществлялся в кварцевой трубке диаметром 24 мм, заполненной воздухом или аргоном в диапазоне давлений от 0.02 до 20 Торр. ПЭВ возбуждалась волноводным аппликатором [</w:t>
      </w:r>
      <w:r w:rsidRPr="00C30034">
        <w:t>2</w:t>
      </w:r>
      <w:r w:rsidRPr="00271D2B">
        <w:t>], подключенным к магнетрону, мощностью 800 Вт, генерирующему импульсы</w:t>
      </w:r>
      <w:r>
        <w:t xml:space="preserve"> длительностью 50 мс</w:t>
      </w:r>
      <w:r w:rsidRPr="00271D2B">
        <w:t xml:space="preserve"> на частоте 2.45 ГГц.</w:t>
      </w:r>
      <w:r>
        <w:t xml:space="preserve"> </w:t>
      </w:r>
    </w:p>
    <w:p w:rsidR="00150D91" w:rsidRDefault="00150D91" w:rsidP="00150D91">
      <w:pPr>
        <w:pStyle w:val="Zv-bodyreport"/>
      </w:pPr>
      <w:r>
        <w:t>Важнейшей особенностью разрядов на поверхностных волнах является то, что ионизационный фронт разряда распространяется от источника СВЧ излучения [</w:t>
      </w:r>
      <w:r w:rsidRPr="00CA7940">
        <w:t>1</w:t>
      </w:r>
      <w:r w:rsidRPr="00C30034">
        <w:t>]</w:t>
      </w:r>
      <w:r>
        <w:t>, в то время как объемные разряды распространяются в противоположную сторону. Данная особенность и позволяет рассматривать разряды на ПЭВ в качестве плазменных антенн [3</w:t>
      </w:r>
      <w:r w:rsidRPr="00C30034">
        <w:t>]</w:t>
      </w:r>
      <w:r>
        <w:t>. Плазменные антенны отличаются возможностью быстрого изменения параметров. Поэтому актуальным является исследование как стационарного плазменного столба, так и переходных процессов, связанных с распространением ионизационного фронта [</w:t>
      </w:r>
      <w:r w:rsidRPr="00914169">
        <w:t>4</w:t>
      </w:r>
      <w:r>
        <w:t>,</w:t>
      </w:r>
      <w:r w:rsidRPr="00914169">
        <w:t>5</w:t>
      </w:r>
      <w:r w:rsidRPr="00C30034">
        <w:t>]</w:t>
      </w:r>
      <w:r>
        <w:t xml:space="preserve">. </w:t>
      </w:r>
    </w:p>
    <w:p w:rsidR="00150D91" w:rsidRPr="00CA7940" w:rsidRDefault="00150D91" w:rsidP="00150D91">
      <w:pPr>
        <w:pStyle w:val="Zv-bodyreport"/>
      </w:pPr>
      <w:r>
        <w:t>Измерены средние по сечению продольные распределения плотности плазмы. Также измерены распределения радиальной компоненты электрического поля ПЭВ вдоль разряда. Концентрация определялась как методом проходящих волн [</w:t>
      </w:r>
      <w:r w:rsidRPr="00914169">
        <w:t>6</w:t>
      </w:r>
      <w:r w:rsidRPr="00C30034">
        <w:t>]</w:t>
      </w:r>
      <w:r>
        <w:t>, так и по дисперсионному соотношению для ПЭВ [</w:t>
      </w:r>
      <w:r w:rsidRPr="00914169">
        <w:t>7</w:t>
      </w:r>
      <w:r w:rsidRPr="00C30034">
        <w:t>]</w:t>
      </w:r>
      <w:r>
        <w:t xml:space="preserve"> на основании измеренных длин волн ПЭВ. Экспериментально показано, что измеренная фотодетектором пространственная и временная эволюция интегральной светимости разряда соответствует эволюции концентрации плазмы. Разряд состоит из двух частей: распространяющегося ионизационного фронта и стабилизированной части разряда, по которой подводится энергия к фронту. Измерены распределения скорости разряда вдоль трубки. Скорость максимальна у аппликатора и лежит в диапазоне </w:t>
      </w:r>
      <w:r w:rsidRPr="00C30034">
        <w:t>~10</w:t>
      </w:r>
      <w:r w:rsidRPr="00C30034">
        <w:rPr>
          <w:vertAlign w:val="superscript"/>
        </w:rPr>
        <w:t>5</w:t>
      </w:r>
      <w:r w:rsidRPr="00C30034">
        <w:t xml:space="preserve"> </w:t>
      </w:r>
      <w:r>
        <w:t>÷</w:t>
      </w:r>
      <w:r w:rsidRPr="00C30034">
        <w:t xml:space="preserve"> </w:t>
      </w:r>
      <w:r>
        <w:t>10</w:t>
      </w:r>
      <w:r w:rsidRPr="00C30034">
        <w:rPr>
          <w:vertAlign w:val="superscript"/>
        </w:rPr>
        <w:t>7</w:t>
      </w:r>
      <w:r>
        <w:t xml:space="preserve"> см</w:t>
      </w:r>
      <w:r w:rsidRPr="00B5616D">
        <w:t>/</w:t>
      </w:r>
      <w:r>
        <w:rPr>
          <w:lang w:val="en-US"/>
        </w:rPr>
        <w:t>c</w:t>
      </w:r>
      <w:r>
        <w:t xml:space="preserve"> в зависимости от давления. Скорость экспоненциально спадает вдоль трубки вплоть до выполнения условия поддержания разряда 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i</w:t>
      </w:r>
      <w:r w:rsidRPr="00C30034">
        <w:t>=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loss</w:t>
      </w:r>
      <w:r>
        <w:t xml:space="preserve">, где 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i</w:t>
      </w:r>
      <w:r>
        <w:t xml:space="preserve"> — частота ионизации, а 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loss</w:t>
      </w:r>
      <w:r>
        <w:t xml:space="preserve"> — частота электронных потерь. По времени нарастания концентрации измерены распределения постоянной лавины 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i</w:t>
      </w:r>
      <w:r w:rsidRPr="00414B45">
        <w:t>−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loss</w:t>
      </w:r>
      <w:r>
        <w:t xml:space="preserve"> вдоль разряда. Скорость фронта определяется соотношением</w:t>
      </w:r>
      <w:r w:rsidRPr="00414B45">
        <w:t xml:space="preserve"> </w:t>
      </w:r>
      <w:r>
        <w:rPr>
          <w:lang w:val="en-US"/>
        </w:rPr>
        <w:t>v</w:t>
      </w:r>
      <w:r>
        <w:rPr>
          <w:vertAlign w:val="subscript"/>
          <w:lang w:val="en-US"/>
        </w:rPr>
        <w:t>f</w:t>
      </w:r>
      <w:r>
        <w:t>=</w:t>
      </w:r>
      <w:r w:rsidRPr="00414B45">
        <w:t>(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i</w:t>
      </w:r>
      <w:r w:rsidRPr="00414B45">
        <w:t>−</w:t>
      </w:r>
      <w:r>
        <w:rPr>
          <w:rFonts w:ascii="Symbol" w:hAnsi="Symbol"/>
          <w:lang w:val="en-US"/>
        </w:rPr>
        <w:t></w:t>
      </w:r>
      <w:r>
        <w:rPr>
          <w:vertAlign w:val="subscript"/>
          <w:lang w:val="en-US"/>
        </w:rPr>
        <w:t>loss</w:t>
      </w:r>
      <w:r w:rsidRPr="00414B45">
        <w:t>)</w:t>
      </w:r>
      <w:r>
        <w:rPr>
          <w:rFonts w:ascii="Symbol" w:hAnsi="Symbol"/>
          <w:lang w:val="en-US"/>
        </w:rPr>
        <w:t></w:t>
      </w:r>
      <w:r>
        <w:rPr>
          <w:vertAlign w:val="subscript"/>
          <w:lang w:val="en-US"/>
        </w:rPr>
        <w:t>f</w:t>
      </w:r>
      <w:r>
        <w:t xml:space="preserve"> ,где </w:t>
      </w:r>
      <w:r>
        <w:rPr>
          <w:rFonts w:ascii="Symbol" w:hAnsi="Symbol"/>
          <w:lang w:val="en-US"/>
        </w:rPr>
        <w:t></w:t>
      </w:r>
      <w:r>
        <w:rPr>
          <w:vertAlign w:val="subscript"/>
          <w:lang w:val="en-US"/>
        </w:rPr>
        <w:t>f</w:t>
      </w:r>
      <w:r w:rsidRPr="00414B45">
        <w:t xml:space="preserve"> —</w:t>
      </w:r>
      <w:r>
        <w:t xml:space="preserve"> характерный размер фронта, равный ≈2 см для разряда в воздухе и практически не меняющийся в зависимости от давления и расстояния до аппликатора. Механизм распространения разряда связывается с усилением поля в плазменном резонансе на резко неоднородном профиле плазмы в области фронта разряда [</w:t>
      </w:r>
      <w:r w:rsidRPr="00914169">
        <w:t>8</w:t>
      </w:r>
      <w:r>
        <w:t>,</w:t>
      </w:r>
      <w:r w:rsidRPr="00914169">
        <w:t>9</w:t>
      </w:r>
      <w:r w:rsidRPr="00414B45">
        <w:t>]</w:t>
      </w:r>
      <w:r>
        <w:t>.</w:t>
      </w:r>
    </w:p>
    <w:p w:rsidR="00150D91" w:rsidRDefault="00150D91" w:rsidP="00150D91">
      <w:pPr>
        <w:pStyle w:val="Zv-TitleReferences-ru"/>
      </w:pPr>
      <w:r>
        <w:t>Литература</w:t>
      </w:r>
    </w:p>
    <w:p w:rsidR="00150D91" w:rsidRDefault="00150D91" w:rsidP="00150D91">
      <w:pPr>
        <w:pStyle w:val="Zv-References-ru"/>
      </w:pPr>
      <w:r>
        <w:t>Trivelpiece A.W. Slow wave propagation in plasma waveguides, the DP-degree Thesis, California Institute of Technology, Pasadena, 1958.</w:t>
      </w:r>
    </w:p>
    <w:p w:rsidR="00150D91" w:rsidRPr="003C7DA6" w:rsidRDefault="00150D91" w:rsidP="00150D91">
      <w:pPr>
        <w:pStyle w:val="Zv-References-ru"/>
      </w:pPr>
      <w:r>
        <w:t>Moisan M., Zakrewski Z. // J. Phys. D: Appl. Phys., 1991, vol. 24, p. 1025.</w:t>
      </w:r>
    </w:p>
    <w:p w:rsidR="00150D91" w:rsidRDefault="00150D91" w:rsidP="00150D91">
      <w:pPr>
        <w:pStyle w:val="Zv-References-ru"/>
      </w:pPr>
      <w:r>
        <w:t>Abbasi M.M., Asadi S. // Microwave and Opt. Tech. Letters, 2017, vol. 59, no. 4, p. 806-811.</w:t>
      </w:r>
    </w:p>
    <w:p w:rsidR="00150D91" w:rsidRPr="0041550F" w:rsidRDefault="00150D91" w:rsidP="00150D91">
      <w:pPr>
        <w:pStyle w:val="Zv-References-ru"/>
      </w:pPr>
      <w:r w:rsidRPr="00CA7940">
        <w:t>Himmel G., Koleva I., Sc</w:t>
      </w:r>
      <w:r>
        <w:t>hlüter H. // J. Phys. IV France, 1998, vol. 8, no. PR7, p</w:t>
      </w:r>
      <w:r w:rsidRPr="00CA7940">
        <w:t>. 327.</w:t>
      </w:r>
    </w:p>
    <w:p w:rsidR="00150D91" w:rsidRDefault="00150D91" w:rsidP="00150D91">
      <w:pPr>
        <w:pStyle w:val="Zv-References-ru"/>
      </w:pPr>
      <w:r w:rsidRPr="00CA7940">
        <w:t>Vikharev A., Böhle A., Ivanov O., Kolislo A., Kortshagen U., and Schlüter H. // J. Phys. D: Appl. Phys.</w:t>
      </w:r>
      <w:r>
        <w:t>, 1996, vol. 29, p</w:t>
      </w:r>
      <w:r w:rsidRPr="00CA7940">
        <w:t>. 369.</w:t>
      </w:r>
    </w:p>
    <w:p w:rsidR="00150D91" w:rsidRDefault="00150D91" w:rsidP="00150D91">
      <w:pPr>
        <w:pStyle w:val="Zv-References-ru"/>
      </w:pPr>
      <w:r>
        <w:t>Голант В.Е. Сверхвысокочастотные методы исследования плазмы, М.: Наука, 1968.</w:t>
      </w:r>
    </w:p>
    <w:p w:rsidR="00150D91" w:rsidRDefault="00150D91" w:rsidP="00150D91">
      <w:pPr>
        <w:pStyle w:val="Zv-References-ru"/>
      </w:pPr>
      <w:r>
        <w:t>Zhelyazkov I., Atanassov V. // Elsevier Science Physics Reports, vol. 255, 1995, p. 145.</w:t>
      </w:r>
    </w:p>
    <w:p w:rsidR="00150D91" w:rsidRDefault="00150D91" w:rsidP="00150D91">
      <w:pPr>
        <w:pStyle w:val="Zv-References-ru"/>
      </w:pPr>
      <w:r>
        <w:t xml:space="preserve">Алиев Ю.М. </w:t>
      </w:r>
      <w:r w:rsidRPr="00BB3EFB">
        <w:t xml:space="preserve">// </w:t>
      </w:r>
      <w:r>
        <w:t>Краткие сообщения по физике ФИАН, 2000, № 2, с. 29-33.</w:t>
      </w:r>
    </w:p>
    <w:p w:rsidR="00150D91" w:rsidRPr="00BB3EFB" w:rsidRDefault="00150D91" w:rsidP="00150D91">
      <w:pPr>
        <w:pStyle w:val="Zv-References-ru"/>
      </w:pPr>
      <w:r>
        <w:t xml:space="preserve">Иванов О.А., Колданов В.А. </w:t>
      </w:r>
      <w:r w:rsidRPr="00BB3EFB">
        <w:t xml:space="preserve">// </w:t>
      </w:r>
      <w:r>
        <w:t>Физика плазмы, 2000, том 26, № 10,</w:t>
      </w:r>
      <w:r w:rsidRPr="00BB3EFB">
        <w:t xml:space="preserve"> </w:t>
      </w:r>
      <w:r>
        <w:t>c</w:t>
      </w:r>
      <w:r w:rsidRPr="00BB3EFB">
        <w:t>. 961-968</w:t>
      </w:r>
      <w:r>
        <w:t>.</w:t>
      </w:r>
    </w:p>
    <w:sectPr w:rsidR="00150D91" w:rsidRPr="00BB3EF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E1" w:rsidRDefault="008629E1">
      <w:r>
        <w:separator/>
      </w:r>
    </w:p>
  </w:endnote>
  <w:endnote w:type="continuationSeparator" w:id="0">
    <w:p w:rsidR="008629E1" w:rsidRDefault="0086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34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134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63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E1" w:rsidRDefault="008629E1">
      <w:r>
        <w:separator/>
      </w:r>
    </w:p>
  </w:footnote>
  <w:footnote w:type="continuationSeparator" w:id="0">
    <w:p w:rsidR="008629E1" w:rsidRDefault="00862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134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29E1"/>
    <w:rsid w:val="00037DCC"/>
    <w:rsid w:val="00043701"/>
    <w:rsid w:val="000B63B1"/>
    <w:rsid w:val="000C7078"/>
    <w:rsid w:val="000D76E9"/>
    <w:rsid w:val="000E495B"/>
    <w:rsid w:val="00140645"/>
    <w:rsid w:val="00150D91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629E1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1349F"/>
    <w:rsid w:val="00E7021A"/>
    <w:rsid w:val="00E87733"/>
    <w:rsid w:val="00ED573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50D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ukov.vsevolod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469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СВЧ РАЗРЯДА НИЗКОГО ДАВЛЕНИЯ, ПОДДЕРЖИВАЕМОГО ПОВЕРХНОСТНОЙ ВОЛНОЙ</dc:title>
  <dc:creator>sato</dc:creator>
  <cp:lastModifiedBy>Сатунин</cp:lastModifiedBy>
  <cp:revision>2</cp:revision>
  <cp:lastPrinted>1601-01-01T00:00:00Z</cp:lastPrinted>
  <dcterms:created xsi:type="dcterms:W3CDTF">2020-02-20T18:15:00Z</dcterms:created>
  <dcterms:modified xsi:type="dcterms:W3CDTF">2020-04-24T13:24:00Z</dcterms:modified>
</cp:coreProperties>
</file>