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B9" w:rsidRPr="004320D6" w:rsidRDefault="00F67EB9" w:rsidP="00F67EB9">
      <w:pPr>
        <w:pStyle w:val="Zv-Titlereport"/>
      </w:pPr>
      <w:r>
        <w:t>Особенности поддержания резонансного микроволнового разряда в форвакуумном диапазоне давлений</w:t>
      </w:r>
      <w:r w:rsidR="004320D6" w:rsidRPr="004320D6">
        <w:t xml:space="preserve"> </w:t>
      </w:r>
      <w:r w:rsidR="004320D6">
        <w:rPr>
          <w:rStyle w:val="aa"/>
        </w:rPr>
        <w:footnoteReference w:customMarkFollows="1" w:id="1"/>
        <w:t>*)</w:t>
      </w:r>
    </w:p>
    <w:p w:rsidR="00F67EB9" w:rsidRDefault="00F67EB9" w:rsidP="00F67EB9">
      <w:pPr>
        <w:pStyle w:val="Zv-Author"/>
      </w:pPr>
      <w:r w:rsidRPr="00897BBA">
        <w:rPr>
          <w:u w:val="single"/>
        </w:rPr>
        <w:t>Асанина С.Г.</w:t>
      </w:r>
      <w:r>
        <w:t>, Корнеева М.А.</w:t>
      </w:r>
    </w:p>
    <w:p w:rsidR="00F67EB9" w:rsidRPr="00AB2090" w:rsidRDefault="00F67EB9" w:rsidP="00F67EB9">
      <w:pPr>
        <w:pStyle w:val="Zv-Organization"/>
      </w:pPr>
      <w:r>
        <w:t xml:space="preserve">Российский университет дружбы народов, г. Москва, Россия, </w:t>
      </w:r>
      <w:hyperlink r:id="rId8" w:history="1">
        <w:r w:rsidRPr="00E25184">
          <w:rPr>
            <w:rStyle w:val="a7"/>
            <w:lang w:val="en-US"/>
          </w:rPr>
          <w:t>aitc</w:t>
        </w:r>
        <w:r w:rsidRPr="00AA381D">
          <w:rPr>
            <w:rStyle w:val="a7"/>
          </w:rPr>
          <w:t>@</w:t>
        </w:r>
        <w:r w:rsidRPr="00E25184">
          <w:rPr>
            <w:rStyle w:val="a7"/>
            <w:lang w:val="en-US"/>
          </w:rPr>
          <w:t>list</w:t>
        </w:r>
        <w:r w:rsidRPr="00AA381D">
          <w:rPr>
            <w:rStyle w:val="a7"/>
          </w:rPr>
          <w:t>.</w:t>
        </w:r>
        <w:r w:rsidRPr="00E25184">
          <w:rPr>
            <w:rStyle w:val="a7"/>
            <w:lang w:val="en-US"/>
          </w:rPr>
          <w:t>ru</w:t>
        </w:r>
      </w:hyperlink>
    </w:p>
    <w:p w:rsidR="00F67EB9" w:rsidRDefault="00F67EB9" w:rsidP="00F67EB9">
      <w:pPr>
        <w:pStyle w:val="Zv-bodyreport"/>
        <w:tabs>
          <w:tab w:val="left" w:pos="1392"/>
        </w:tabs>
      </w:pPr>
      <w:r>
        <w:t xml:space="preserve">Микроволновые резонансные разряды в магнитоактивной плазме находят широкое применение в различных вакуумно-плазменных технологиях. В диапазоне низких давлений, порядка </w:t>
      </w:r>
      <w:r w:rsidRPr="00A91C89">
        <w:t>10</w:t>
      </w:r>
      <w:r>
        <w:rPr>
          <w:vertAlign w:val="superscript"/>
        </w:rPr>
        <w:t>–5</w:t>
      </w:r>
      <w:r>
        <w:t> </w:t>
      </w:r>
      <w:r w:rsidRPr="00A91C89">
        <w:t>Торр</w:t>
      </w:r>
      <w:r>
        <w:t>–</w:t>
      </w:r>
      <w:r w:rsidRPr="00A91C89">
        <w:t>10</w:t>
      </w:r>
      <w:r>
        <w:rPr>
          <w:vertAlign w:val="superscript"/>
        </w:rPr>
        <w:t>–4</w:t>
      </w:r>
      <w:r>
        <w:t> </w:t>
      </w:r>
      <w:r w:rsidRPr="00A91C89">
        <w:t>Торр</w:t>
      </w:r>
      <w:r>
        <w:t xml:space="preserve">, эффективным методом нагрева плазмы является классический электронно-циклотронный резонанс (ЭЦР). При этом при повышении давления, как было показано ранее </w:t>
      </w:r>
      <w:r w:rsidRPr="00AB2090">
        <w:t>[1]</w:t>
      </w:r>
      <w:r>
        <w:t xml:space="preserve">, плотность плазмы становится закритической, что ведет к созданию плотной, сильнонеравновесной плазмы с высокой степенью ионизации. Такая плазма представляет интерес с точки зрения создания источников излучения с различным характером спектра в широких спектральных диапазонах на основе использования атомных и молекулярных спектров различных веществ и их соединений. </w:t>
      </w:r>
    </w:p>
    <w:p w:rsidR="00F67EB9" w:rsidRPr="00906880" w:rsidRDefault="00F67EB9" w:rsidP="00F67EB9">
      <w:pPr>
        <w:pStyle w:val="Zv-bodyreport"/>
        <w:tabs>
          <w:tab w:val="left" w:pos="1392"/>
        </w:tabs>
      </w:pPr>
      <w:r>
        <w:t>Экспериментальные исследования проводились на установке, где плазма формировалась в кварцевой цилиндрической колбе, соосной с СВЧ-резонатором (</w:t>
      </w:r>
      <w:r>
        <w:rPr>
          <w:lang w:val="en-US"/>
        </w:rPr>
        <w:t>TE</w:t>
      </w:r>
      <w:r w:rsidRPr="00295AFF">
        <w:rPr>
          <w:vertAlign w:val="subscript"/>
        </w:rPr>
        <w:t>111</w:t>
      </w:r>
      <w:r>
        <w:t>), помещенным в магнитное поле пробочной конфигурации постоянных магнитов (</w:t>
      </w:r>
      <w:r>
        <w:rPr>
          <w:lang w:val="en-US"/>
        </w:rPr>
        <w:t>SmCo</w:t>
      </w:r>
      <w:r w:rsidRPr="00D3296E">
        <w:rPr>
          <w:vertAlign w:val="subscript"/>
        </w:rPr>
        <w:t>5</w:t>
      </w:r>
      <w:r w:rsidRPr="004D7EF3">
        <w:t xml:space="preserve">, </w:t>
      </w:r>
      <w:r>
        <w:t xml:space="preserve">875 Гс в геометрическом центре ловушки) </w:t>
      </w:r>
      <w:r>
        <w:rPr>
          <w:lang w:val="en-US"/>
        </w:rPr>
        <w:t>c</w:t>
      </w:r>
      <w:r>
        <w:t xml:space="preserve"> системой магнитного замыкания. Резонатор запитывался от магнетронного генератора (2.45 ГГц, подводимая мощности от 50 до 250 Вт), снабженного импульсным модулятором, позволяющим варьировать длительность и частоту повторения импульсов. Фоновое давление в кварцевой колбе поддерживалось не хуже </w:t>
      </w:r>
      <w:r w:rsidRPr="00A91C89">
        <w:t>1</w:t>
      </w:r>
      <w:r>
        <w:t>·</w:t>
      </w:r>
      <w:r w:rsidRPr="00A91C89">
        <w:t>10</w:t>
      </w:r>
      <w:r>
        <w:rPr>
          <w:vertAlign w:val="superscript"/>
        </w:rPr>
        <w:t>–</w:t>
      </w:r>
      <w:r w:rsidRPr="00A91C89">
        <w:rPr>
          <w:vertAlign w:val="superscript"/>
        </w:rPr>
        <w:t>5</w:t>
      </w:r>
      <w:r>
        <w:t> </w:t>
      </w:r>
      <w:r w:rsidRPr="00A91C89">
        <w:t>Торр</w:t>
      </w:r>
      <w:r>
        <w:t xml:space="preserve">, используемый газ – аргон. </w:t>
      </w:r>
    </w:p>
    <w:p w:rsidR="00F67EB9" w:rsidRDefault="00F67EB9" w:rsidP="00F67EB9">
      <w:pPr>
        <w:pStyle w:val="Zv-bodyreport"/>
      </w:pPr>
      <w:r>
        <w:t>Зондовые измерения показали</w:t>
      </w:r>
      <w:r w:rsidRPr="00583FAD">
        <w:t xml:space="preserve"> [</w:t>
      </w:r>
      <w:r>
        <w:t>2</w:t>
      </w:r>
      <w:r w:rsidRPr="00583FAD">
        <w:t>]</w:t>
      </w:r>
      <w:r>
        <w:t>, что при давлении 5·</w:t>
      </w:r>
      <w:r w:rsidRPr="00A91C89">
        <w:t>1</w:t>
      </w:r>
      <w:r>
        <w:t>0</w:t>
      </w:r>
      <w:r>
        <w:rPr>
          <w:vertAlign w:val="superscript"/>
        </w:rPr>
        <w:t xml:space="preserve">-2 </w:t>
      </w:r>
      <w:r>
        <w:t>Торр, плотность плазмы переходит в закритическое значение (~</w:t>
      </w:r>
      <w:r w:rsidRPr="00A91C89">
        <w:t>1</w:t>
      </w:r>
      <w:r>
        <w:t>·</w:t>
      </w:r>
      <w:r w:rsidRPr="00A91C89">
        <w:t>1</w:t>
      </w:r>
      <w:r>
        <w:t>0</w:t>
      </w:r>
      <w:r>
        <w:rPr>
          <w:vertAlign w:val="superscript"/>
        </w:rPr>
        <w:t>11</w:t>
      </w:r>
      <w:r>
        <w:t xml:space="preserve"> см</w:t>
      </w:r>
      <w:r>
        <w:rPr>
          <w:vertAlign w:val="superscript"/>
        </w:rPr>
        <w:t>-3</w:t>
      </w:r>
      <w:r>
        <w:t xml:space="preserve">) для рабочей частоты. При этом происходит резкое возрастание поглощенной мощности с 75-80% (давление – </w:t>
      </w:r>
      <w:r w:rsidRPr="00513296">
        <w:t>10</w:t>
      </w:r>
      <w:r w:rsidRPr="00513296">
        <w:rPr>
          <w:vertAlign w:val="superscript"/>
        </w:rPr>
        <w:t>–5</w:t>
      </w:r>
      <w:r w:rsidRPr="00513296">
        <w:t> Торр–</w:t>
      </w:r>
      <w:r>
        <w:t xml:space="preserve">   </w:t>
      </w:r>
      <w:r w:rsidRPr="00513296">
        <w:t>10</w:t>
      </w:r>
      <w:r w:rsidRPr="00513296">
        <w:rPr>
          <w:vertAlign w:val="superscript"/>
        </w:rPr>
        <w:t>–4</w:t>
      </w:r>
      <w:r w:rsidRPr="00513296">
        <w:t> Торр</w:t>
      </w:r>
      <w:r>
        <w:t xml:space="preserve">) до 90-95% (давление – </w:t>
      </w:r>
      <w:r w:rsidRPr="00513296">
        <w:t>10</w:t>
      </w:r>
      <w:r w:rsidRPr="00513296">
        <w:rPr>
          <w:vertAlign w:val="superscript"/>
        </w:rPr>
        <w:t>–3</w:t>
      </w:r>
      <w:r w:rsidRPr="00513296">
        <w:t> Торр–10 Торр) и соответствующее возрастание светового потока, генерируемого разрядом с ~10 лк, до</w:t>
      </w:r>
      <w:r>
        <w:t xml:space="preserve"> 400-500 лк при вкладываемой мощности 250 Вт и температуре электронов ~5 эВ. Кроме того, поддержание разряда с закритической плотностью характеризуется уменьшением времени пробоя практически в 10 раз, с 12 мкс до 1 мкс </w:t>
      </w:r>
      <w:r w:rsidRPr="00B23414">
        <w:t>[3]</w:t>
      </w:r>
      <w:r>
        <w:t xml:space="preserve">. Характерная толщина скин-слоя на данной концентрации составляет ~3.3 см, что сравнимо с высотой колбы и обеспечивает эффективный нагрев в пределах объема, занимаемого плазмой. </w:t>
      </w:r>
    </w:p>
    <w:p w:rsidR="00F67EB9" w:rsidRDefault="00F67EB9" w:rsidP="00F67EB9">
      <w:pPr>
        <w:pStyle w:val="Zv-bodyreport"/>
      </w:pPr>
      <w:r>
        <w:t xml:space="preserve">В области давлений </w:t>
      </w:r>
      <w:r w:rsidRPr="00A91C89">
        <w:t>1</w:t>
      </w:r>
      <w:r>
        <w:t>·</w:t>
      </w:r>
      <w:r w:rsidRPr="00A91C89">
        <w:t>1</w:t>
      </w:r>
      <w:r>
        <w:t>0</w:t>
      </w:r>
      <w:r>
        <w:rPr>
          <w:vertAlign w:val="superscript"/>
        </w:rPr>
        <w:t>-2</w:t>
      </w:r>
      <w:r>
        <w:t>–1·10</w:t>
      </w:r>
      <w:r>
        <w:rPr>
          <w:vertAlign w:val="superscript"/>
        </w:rPr>
        <w:t xml:space="preserve">-1 </w:t>
      </w:r>
      <w:r>
        <w:t>Торр отмечен гистерезисный характер поведения фотометрических характеристик разряда и величины поглощенной в разряде СВЧ-мощности. Освещенность, генерируемая плазмой разряда, при напуске газа больше, чем при его откачке. Аналогичное поведение наблюдается при анализе уровня поглощенной в разряде мощности. При этом вне переходного диапазона значений давления расхождений в указанных характеристиках не наблюдалось.</w:t>
      </w:r>
    </w:p>
    <w:p w:rsidR="00F67EB9" w:rsidRDefault="00F67EB9" w:rsidP="00F67EB9">
      <w:pPr>
        <w:autoSpaceDE w:val="0"/>
        <w:autoSpaceDN w:val="0"/>
        <w:adjustRightInd w:val="0"/>
        <w:spacing w:before="120"/>
        <w:ind w:firstLine="357"/>
      </w:pPr>
      <w:r w:rsidRPr="009C7626">
        <w:rPr>
          <w:color w:val="000000"/>
        </w:rPr>
        <w:t xml:space="preserve">Работа выполнена </w:t>
      </w:r>
      <w:r w:rsidRPr="009C7626">
        <w:t xml:space="preserve">при финансовой поддержке гранта РФФИ </w:t>
      </w:r>
      <w:r w:rsidRPr="009C7626">
        <w:rPr>
          <w:color w:val="000000"/>
        </w:rPr>
        <w:t>№</w:t>
      </w:r>
      <w:r w:rsidRPr="009C7626">
        <w:t xml:space="preserve"> 18-29-21041</w:t>
      </w:r>
      <w:r>
        <w:t>.</w:t>
      </w:r>
    </w:p>
    <w:p w:rsidR="00F67EB9" w:rsidRPr="00AB53F8" w:rsidRDefault="00F67EB9" w:rsidP="00F67EB9">
      <w:pPr>
        <w:pStyle w:val="Zv-TitleReferences-ru"/>
      </w:pPr>
      <w:r w:rsidRPr="00AB53F8">
        <w:t>Литература</w:t>
      </w:r>
    </w:p>
    <w:p w:rsidR="00F67EB9" w:rsidRPr="00F67EB9" w:rsidRDefault="00F67EB9" w:rsidP="00F67EB9">
      <w:pPr>
        <w:pStyle w:val="Zv-References-ru"/>
      </w:pPr>
      <w:r w:rsidRPr="00F67EB9">
        <w:t>В.В. Андреев, И.А. Волдинер, М.А. Корнеева // Прикладная физика – 2016, №2, 42-47.</w:t>
      </w:r>
    </w:p>
    <w:p w:rsidR="00F67EB9" w:rsidRPr="00F67EB9" w:rsidRDefault="00F67EB9" w:rsidP="00F67EB9">
      <w:pPr>
        <w:pStyle w:val="Zv-References-ru"/>
      </w:pPr>
      <w:r w:rsidRPr="004320D6">
        <w:rPr>
          <w:lang w:val="en-US"/>
        </w:rPr>
        <w:t xml:space="preserve">Andreev V.V., Vasileska I., Korneeva M.A.// Plasma Phys. </w:t>
      </w:r>
      <w:r w:rsidRPr="00F67EB9">
        <w:t>Rep. – 2016, Vol. 42, №.7, 699-702.</w:t>
      </w:r>
    </w:p>
    <w:p w:rsidR="00F67EB9" w:rsidRPr="00F67EB9" w:rsidRDefault="00F67EB9" w:rsidP="00F67EB9">
      <w:pPr>
        <w:pStyle w:val="Zv-References-ru"/>
      </w:pPr>
      <w:r w:rsidRPr="00F67EB9">
        <w:t>Асанина С.Г., Андреев В.В., Василеска И, Корнеева М.А.//Современные проблемы физики и технологий. VII-я Международная научная школа-конференция – НИЯУ МИФИ, 2018 – 48-49</w:t>
      </w:r>
    </w:p>
    <w:sectPr w:rsidR="00F67EB9" w:rsidRPr="00F67EB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96" w:rsidRDefault="00DD3A96">
      <w:r>
        <w:separator/>
      </w:r>
    </w:p>
  </w:endnote>
  <w:endnote w:type="continuationSeparator" w:id="0">
    <w:p w:rsidR="00DD3A96" w:rsidRDefault="00DD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01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01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7DD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96" w:rsidRDefault="00DD3A96">
      <w:r>
        <w:separator/>
      </w:r>
    </w:p>
  </w:footnote>
  <w:footnote w:type="continuationSeparator" w:id="0">
    <w:p w:rsidR="00DD3A96" w:rsidRDefault="00DD3A96">
      <w:r>
        <w:continuationSeparator/>
      </w:r>
    </w:p>
  </w:footnote>
  <w:footnote w:id="1">
    <w:p w:rsidR="004320D6" w:rsidRPr="004320D6" w:rsidRDefault="004320D6">
      <w:pPr>
        <w:pStyle w:val="a8"/>
        <w:rPr>
          <w:sz w:val="22"/>
          <w:szCs w:val="22"/>
          <w:lang w:val="en-US"/>
        </w:rPr>
      </w:pPr>
      <w:r w:rsidRPr="004320D6">
        <w:rPr>
          <w:rStyle w:val="aa"/>
          <w:sz w:val="22"/>
          <w:szCs w:val="22"/>
        </w:rPr>
        <w:t>*)</w:t>
      </w:r>
      <w:r w:rsidRPr="004320D6">
        <w:rPr>
          <w:sz w:val="22"/>
          <w:szCs w:val="22"/>
        </w:rPr>
        <w:t xml:space="preserve">  </w:t>
      </w:r>
      <w:hyperlink r:id="rId1" w:history="1">
        <w:r w:rsidRPr="00E67DD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C01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3A9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20D6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362D"/>
    <w:rsid w:val="00654A7B"/>
    <w:rsid w:val="0066672D"/>
    <w:rsid w:val="006673EE"/>
    <w:rsid w:val="00683140"/>
    <w:rsid w:val="006A1743"/>
    <w:rsid w:val="006F68D0"/>
    <w:rsid w:val="00732A2E"/>
    <w:rsid w:val="007B6378"/>
    <w:rsid w:val="007C0134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D13FB"/>
    <w:rsid w:val="00CE0E75"/>
    <w:rsid w:val="00D47F19"/>
    <w:rsid w:val="00DA4715"/>
    <w:rsid w:val="00DD3A96"/>
    <w:rsid w:val="00DE16AD"/>
    <w:rsid w:val="00DF1C1D"/>
    <w:rsid w:val="00E1331D"/>
    <w:rsid w:val="00E67DD4"/>
    <w:rsid w:val="00E7021A"/>
    <w:rsid w:val="00E87733"/>
    <w:rsid w:val="00F67E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EB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67EB9"/>
    <w:rPr>
      <w:color w:val="0563C1"/>
      <w:u w:val="single"/>
    </w:rPr>
  </w:style>
  <w:style w:type="paragraph" w:styleId="a8">
    <w:name w:val="footnote text"/>
    <w:basedOn w:val="a"/>
    <w:link w:val="a9"/>
    <w:rsid w:val="004320D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320D6"/>
  </w:style>
  <w:style w:type="character" w:styleId="aa">
    <w:name w:val="footnote reference"/>
    <w:basedOn w:val="a0"/>
    <w:rsid w:val="004320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c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L-Asan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C2F7A-FEE2-4872-BCAB-7FDFA51A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ПОДДЕРЖАНИЯ РЕЗОНАНСНОГО МИКРОВОЛНОВОГО РАЗРЯДА В ФОРВАКУУМНОМ ДИАПАЗОНЕ ДАВЛЕНИЙ</dc:title>
  <dc:creator>sato</dc:creator>
  <cp:lastModifiedBy>Сатунин</cp:lastModifiedBy>
  <cp:revision>3</cp:revision>
  <cp:lastPrinted>1601-01-01T00:00:00Z</cp:lastPrinted>
  <dcterms:created xsi:type="dcterms:W3CDTF">2020-02-20T12:30:00Z</dcterms:created>
  <dcterms:modified xsi:type="dcterms:W3CDTF">2020-04-23T15:18:00Z</dcterms:modified>
</cp:coreProperties>
</file>