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6" w:rsidRPr="00567E4F" w:rsidRDefault="003A1971" w:rsidP="00C7242C">
      <w:pPr>
        <w:pStyle w:val="Zv-Titlereport"/>
        <w:ind w:left="567" w:right="566"/>
        <w:rPr>
          <w:lang w:val="en-US"/>
        </w:rPr>
      </w:pPr>
      <w:r w:rsidRPr="003A197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5168;mso-position-horizontal:absolute" stroked="f" strokecolor="red">
            <v:textbox style="mso-next-textbox:#_x0000_s1026">
              <w:txbxContent>
                <w:p w:rsidR="003A1971" w:rsidRPr="0095603D" w:rsidRDefault="003A197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A1971">
                    <w:rPr>
                      <w:sz w:val="22"/>
                      <w:szCs w:val="22"/>
                    </w:rPr>
                    <w:t>10.34854/ICPAF.2020.47.1.223</w:t>
                  </w:r>
                </w:p>
              </w:txbxContent>
            </v:textbox>
            <w10:anchorlock/>
          </v:shape>
        </w:pict>
      </w:r>
      <w:r w:rsidR="000966D6" w:rsidRPr="00567E4F">
        <w:rPr>
          <w:lang w:val="en-US"/>
        </w:rPr>
        <w:t>Determination of the molar fraction of metastable oxygen molecules in the O2 discharge using optical emission spectroscopy</w:t>
      </w:r>
      <w:r w:rsidR="00C7242C">
        <w:rPr>
          <w:lang w:val="en-US"/>
        </w:rPr>
        <w:t xml:space="preserve"> </w:t>
      </w:r>
      <w:r w:rsidR="00C7242C">
        <w:rPr>
          <w:rStyle w:val="aa"/>
          <w:lang w:val="en-US"/>
        </w:rPr>
        <w:footnoteReference w:customMarkFollows="1" w:id="1"/>
        <w:t>*)</w:t>
      </w:r>
    </w:p>
    <w:p w:rsidR="000966D6" w:rsidRDefault="000966D6" w:rsidP="000966D6">
      <w:pPr>
        <w:pStyle w:val="Zv-Author"/>
        <w:rPr>
          <w:lang w:val="en-US"/>
        </w:rPr>
      </w:pPr>
      <w:r>
        <w:rPr>
          <w:u w:val="single"/>
          <w:lang w:val="en-US"/>
        </w:rPr>
        <w:t>Bogdanova M</w:t>
      </w:r>
      <w:r w:rsidRPr="005D1CBC">
        <w:rPr>
          <w:u w:val="single"/>
          <w:lang w:val="en-US"/>
        </w:rPr>
        <w:t>.</w:t>
      </w:r>
      <w:r>
        <w:rPr>
          <w:lang w:val="en-US"/>
        </w:rPr>
        <w:t xml:space="preserve">, Lopaev D., Volynets A., Zyryanov S., Rakhimov A. </w:t>
      </w:r>
    </w:p>
    <w:p w:rsidR="000966D6" w:rsidRDefault="000966D6" w:rsidP="000966D6">
      <w:pPr>
        <w:pStyle w:val="Zv-Organization"/>
        <w:rPr>
          <w:lang w:val="en-US"/>
        </w:rPr>
      </w:pPr>
      <w:r>
        <w:rPr>
          <w:lang w:val="en-US"/>
        </w:rPr>
        <w:t xml:space="preserve">SINP MSU, Moscow, Russia, </w:t>
      </w:r>
      <w:hyperlink r:id="rId8" w:history="1">
        <w:r w:rsidRPr="00291B37">
          <w:rPr>
            <w:rStyle w:val="a7"/>
            <w:lang w:val="en-GB"/>
          </w:rPr>
          <w:t>bogdanova</w:t>
        </w:r>
        <w:r w:rsidRPr="00567E4F">
          <w:rPr>
            <w:rStyle w:val="a7"/>
            <w:lang w:val="en-US"/>
          </w:rPr>
          <w:t>.</w:t>
        </w:r>
        <w:r w:rsidRPr="00291B37">
          <w:rPr>
            <w:rStyle w:val="a7"/>
            <w:lang w:val="en-GB"/>
          </w:rPr>
          <w:t>marya</w:t>
        </w:r>
        <w:r w:rsidRPr="00567E4F">
          <w:rPr>
            <w:rStyle w:val="a7"/>
            <w:lang w:val="en-US"/>
          </w:rPr>
          <w:t>@</w:t>
        </w:r>
        <w:r w:rsidRPr="00291B37">
          <w:rPr>
            <w:rStyle w:val="a7"/>
            <w:lang w:val="en-GB"/>
          </w:rPr>
          <w:t>mail</w:t>
        </w:r>
        <w:r w:rsidRPr="00567E4F">
          <w:rPr>
            <w:rStyle w:val="a7"/>
            <w:lang w:val="en-US"/>
          </w:rPr>
          <w:t>.</w:t>
        </w:r>
        <w:r w:rsidRPr="00291B37">
          <w:rPr>
            <w:rStyle w:val="a7"/>
            <w:lang w:val="en-GB"/>
          </w:rPr>
          <w:t>ru</w:t>
        </w:r>
      </w:hyperlink>
    </w:p>
    <w:p w:rsidR="000966D6" w:rsidRPr="00804BE7" w:rsidRDefault="000966D6" w:rsidP="000966D6">
      <w:pPr>
        <w:pStyle w:val="Zv-bodyreport"/>
        <w:rPr>
          <w:lang w:val="en-US"/>
        </w:rPr>
      </w:pPr>
      <w:r w:rsidRPr="00804BE7">
        <w:rPr>
          <w:lang w:val="en-US"/>
        </w:rPr>
        <w:t>Oxygen plasma is found in many applications as a source of active particles: oxygen atoms in the ground state O(</w:t>
      </w:r>
      <w:r w:rsidRPr="00804BE7">
        <w:rPr>
          <w:vertAlign w:val="superscript"/>
          <w:lang w:val="en-US"/>
        </w:rPr>
        <w:t>3</w:t>
      </w:r>
      <w:r w:rsidRPr="00804BE7">
        <w:rPr>
          <w:lang w:val="en-US"/>
        </w:rPr>
        <w:t>P), as well as metastable oxygen molecules O</w:t>
      </w:r>
      <w:r w:rsidRPr="00804BE7">
        <w:rPr>
          <w:vertAlign w:val="subscript"/>
          <w:lang w:val="en-US"/>
        </w:rPr>
        <w:t>2</w:t>
      </w:r>
      <w:r w:rsidRPr="00804BE7">
        <w:rPr>
          <w:lang w:val="en-US"/>
        </w:rPr>
        <w:t>(a</w:t>
      </w:r>
      <w:r w:rsidRPr="00804BE7">
        <w:rPr>
          <w:vertAlign w:val="superscript"/>
          <w:lang w:val="en-US"/>
        </w:rPr>
        <w:t>1</w:t>
      </w:r>
      <w:r>
        <w:t>Δ</w:t>
      </w:r>
      <w:r w:rsidRPr="00804BE7">
        <w:rPr>
          <w:vertAlign w:val="subscript"/>
          <w:lang w:val="en-US"/>
        </w:rPr>
        <w:t>g</w:t>
      </w:r>
      <w:r w:rsidRPr="00804BE7">
        <w:rPr>
          <w:lang w:val="en-US"/>
        </w:rPr>
        <w:t>) and</w:t>
      </w:r>
      <w:r>
        <w:rPr>
          <w:lang w:val="en-US"/>
        </w:rPr>
        <w:t xml:space="preserve"> </w:t>
      </w:r>
      <w:r w:rsidRPr="007C7CC0">
        <w:rPr>
          <w:lang w:val="en-US"/>
        </w:rPr>
        <w:t>O</w:t>
      </w:r>
      <w:r w:rsidRPr="007C7CC0">
        <w:rPr>
          <w:vertAlign w:val="subscript"/>
          <w:lang w:val="en-US"/>
        </w:rPr>
        <w:t>2</w:t>
      </w:r>
      <w:r w:rsidRPr="007C7CC0">
        <w:rPr>
          <w:lang w:val="en-US"/>
        </w:rPr>
        <w:t>(</w:t>
      </w:r>
      <w:r>
        <w:rPr>
          <w:lang w:val="en-GB"/>
        </w:rPr>
        <w:t>b</w:t>
      </w:r>
      <w:r w:rsidRPr="007C7CC0">
        <w:rPr>
          <w:vertAlign w:val="superscript"/>
          <w:lang w:val="en-US"/>
        </w:rPr>
        <w:t>1</w:t>
      </w:r>
      <w:r>
        <w:t>Σ</w:t>
      </w:r>
      <w:r w:rsidRPr="007C7CC0">
        <w:rPr>
          <w:vertAlign w:val="subscript"/>
          <w:lang w:val="en-US"/>
        </w:rPr>
        <w:t>g</w:t>
      </w:r>
      <w:r w:rsidRPr="007C7CC0">
        <w:rPr>
          <w:vertAlign w:val="superscript"/>
          <w:lang w:val="en-US"/>
        </w:rPr>
        <w:t>+</w:t>
      </w:r>
      <w:r w:rsidRPr="007C7CC0">
        <w:rPr>
          <w:lang w:val="en-US"/>
        </w:rPr>
        <w:t>)</w:t>
      </w:r>
      <w:r w:rsidRPr="00804BE7">
        <w:rPr>
          <w:lang w:val="en-US"/>
        </w:rPr>
        <w:t>. The fraction of these particles in the o</w:t>
      </w:r>
      <w:r>
        <w:rPr>
          <w:lang w:val="en-US"/>
        </w:rPr>
        <w:t>xygen plasma can be quite large:</w:t>
      </w:r>
      <w:r w:rsidRPr="00804BE7">
        <w:rPr>
          <w:lang w:val="en-US"/>
        </w:rPr>
        <w:t xml:space="preserve"> for example, the degree of dissociation in the oxygen plasma can exceed 20%, and the fraction of O</w:t>
      </w:r>
      <w:r w:rsidRPr="00804BE7">
        <w:rPr>
          <w:vertAlign w:val="subscript"/>
          <w:lang w:val="en-US"/>
        </w:rPr>
        <w:t>2</w:t>
      </w:r>
      <w:r w:rsidRPr="00804BE7">
        <w:rPr>
          <w:lang w:val="en-US"/>
        </w:rPr>
        <w:t>(a</w:t>
      </w:r>
      <w:r w:rsidRPr="00804BE7">
        <w:rPr>
          <w:vertAlign w:val="superscript"/>
          <w:lang w:val="en-US"/>
        </w:rPr>
        <w:t>1</w:t>
      </w:r>
      <w:r>
        <w:t>Δ</w:t>
      </w:r>
      <w:r w:rsidRPr="00804BE7">
        <w:rPr>
          <w:vertAlign w:val="subscript"/>
          <w:lang w:val="en-US"/>
        </w:rPr>
        <w:t>g</w:t>
      </w:r>
      <w:r w:rsidRPr="00804BE7">
        <w:rPr>
          <w:lang w:val="en-US"/>
        </w:rPr>
        <w:t>)</w:t>
      </w:r>
      <w:r>
        <w:rPr>
          <w:lang w:val="en-US"/>
        </w:rPr>
        <w:t xml:space="preserve"> </w:t>
      </w:r>
      <w:r w:rsidRPr="00804BE7">
        <w:rPr>
          <w:lang w:val="en-US"/>
        </w:rPr>
        <w:t>can reach ~ 15–20% [1, 2]. For the correct simulation of discharges in oxygen, it is important to have reliable data on the rates of plasma-chemical processes involving O atoms and metastable oxygen molecules, as well as the molar fraction of these particles in the discharge. Despite the fact that oxygen plasma</w:t>
      </w:r>
      <w:r>
        <w:rPr>
          <w:lang w:val="en-US"/>
        </w:rPr>
        <w:t xml:space="preserve"> has been studied for quite long</w:t>
      </w:r>
      <w:r w:rsidRPr="00804BE7">
        <w:rPr>
          <w:lang w:val="en-US"/>
        </w:rPr>
        <w:t xml:space="preserve"> time, new diagnostics are now appearing, which make it possible to substantially refine the available kinetic schemes used to model O</w:t>
      </w:r>
      <w:r w:rsidRPr="00697D34">
        <w:rPr>
          <w:vertAlign w:val="subscript"/>
          <w:lang w:val="en-US"/>
        </w:rPr>
        <w:t>2</w:t>
      </w:r>
      <w:r w:rsidRPr="00804BE7">
        <w:rPr>
          <w:lang w:val="en-US"/>
        </w:rPr>
        <w:t xml:space="preserve"> plasma.</w:t>
      </w:r>
    </w:p>
    <w:p w:rsidR="000966D6" w:rsidRDefault="000966D6" w:rsidP="000966D6">
      <w:pPr>
        <w:pStyle w:val="Zv-bodyreport"/>
        <w:rPr>
          <w:lang w:val="en-US"/>
        </w:rPr>
      </w:pPr>
      <w:r w:rsidRPr="00804BE7">
        <w:rPr>
          <w:lang w:val="en-US"/>
        </w:rPr>
        <w:t>The main goal of this work was to determine the molar fraction of the O</w:t>
      </w:r>
      <w:r w:rsidRPr="00804BE7">
        <w:rPr>
          <w:vertAlign w:val="subscript"/>
          <w:lang w:val="en-US"/>
        </w:rPr>
        <w:t>2</w:t>
      </w:r>
      <w:r w:rsidRPr="00804BE7">
        <w:rPr>
          <w:lang w:val="en-US"/>
        </w:rPr>
        <w:t>(a</w:t>
      </w:r>
      <w:r w:rsidRPr="00804BE7">
        <w:rPr>
          <w:vertAlign w:val="superscript"/>
          <w:lang w:val="en-US"/>
        </w:rPr>
        <w:t>1</w:t>
      </w:r>
      <w:r>
        <w:t>Δ</w:t>
      </w:r>
      <w:r w:rsidRPr="00804BE7">
        <w:rPr>
          <w:vertAlign w:val="subscript"/>
          <w:lang w:val="en-US"/>
        </w:rPr>
        <w:t>g</w:t>
      </w:r>
      <w:r w:rsidRPr="00804BE7">
        <w:rPr>
          <w:lang w:val="en-US"/>
        </w:rPr>
        <w:t xml:space="preserve">) and </w:t>
      </w:r>
      <w:r w:rsidRPr="007C7CC0">
        <w:rPr>
          <w:lang w:val="en-US"/>
        </w:rPr>
        <w:t>O</w:t>
      </w:r>
      <w:r w:rsidRPr="007C7CC0">
        <w:rPr>
          <w:vertAlign w:val="subscript"/>
          <w:lang w:val="en-US"/>
        </w:rPr>
        <w:t>2</w:t>
      </w:r>
      <w:r w:rsidRPr="007C7CC0">
        <w:rPr>
          <w:lang w:val="en-US"/>
        </w:rPr>
        <w:t>(</w:t>
      </w:r>
      <w:r>
        <w:rPr>
          <w:lang w:val="en-GB"/>
        </w:rPr>
        <w:t>b</w:t>
      </w:r>
      <w:r w:rsidRPr="007C7CC0">
        <w:rPr>
          <w:vertAlign w:val="superscript"/>
          <w:lang w:val="en-US"/>
        </w:rPr>
        <w:t>1</w:t>
      </w:r>
      <w:r>
        <w:t>Σ</w:t>
      </w:r>
      <w:r w:rsidRPr="007C7CC0">
        <w:rPr>
          <w:vertAlign w:val="subscript"/>
          <w:lang w:val="en-US"/>
        </w:rPr>
        <w:t>g</w:t>
      </w:r>
      <w:r w:rsidRPr="007C7CC0">
        <w:rPr>
          <w:vertAlign w:val="superscript"/>
          <w:lang w:val="en-US"/>
        </w:rPr>
        <w:t>+</w:t>
      </w:r>
      <w:r w:rsidRPr="007C7CC0">
        <w:rPr>
          <w:lang w:val="en-US"/>
        </w:rPr>
        <w:t>)</w:t>
      </w:r>
      <w:r w:rsidRPr="00804BE7">
        <w:rPr>
          <w:lang w:val="en-US"/>
        </w:rPr>
        <w:t xml:space="preserve"> molecules in the O</w:t>
      </w:r>
      <w:r w:rsidRPr="00B80939">
        <w:rPr>
          <w:vertAlign w:val="subscript"/>
          <w:lang w:val="en-US"/>
        </w:rPr>
        <w:t>2</w:t>
      </w:r>
      <w:r w:rsidRPr="00804BE7">
        <w:rPr>
          <w:lang w:val="en-US"/>
        </w:rPr>
        <w:t xml:space="preserve"> plasma of the poorly st</w:t>
      </w:r>
      <w:r>
        <w:rPr>
          <w:lang w:val="en-US"/>
        </w:rPr>
        <w:t>udied average pressure range (~</w:t>
      </w:r>
      <w:r w:rsidRPr="00804BE7">
        <w:rPr>
          <w:lang w:val="en-US"/>
        </w:rPr>
        <w:t xml:space="preserve">10-100 Torr) by optical emission spectroscopy (OES), i.e., by the plasma emission spectrum. The advantages of this approach are obvious - non-invasiveness of such a technique, the ability to conduct </w:t>
      </w:r>
      <w:r w:rsidRPr="00BE7900">
        <w:rPr>
          <w:i/>
          <w:lang w:val="en-US"/>
        </w:rPr>
        <w:t>in situ</w:t>
      </w:r>
      <w:r w:rsidRPr="00804BE7">
        <w:rPr>
          <w:lang w:val="en-US"/>
        </w:rPr>
        <w:t xml:space="preserve"> measurements. </w:t>
      </w:r>
    </w:p>
    <w:p w:rsidR="000966D6" w:rsidRPr="00804BE7" w:rsidRDefault="000966D6" w:rsidP="000966D6">
      <w:pPr>
        <w:pStyle w:val="Zv-bodyrepor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774986</wp:posOffset>
            </wp:positionV>
            <wp:extent cx="3078000" cy="236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ww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2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BE7">
        <w:rPr>
          <w:lang w:val="en-US"/>
        </w:rPr>
        <w:t>O</w:t>
      </w:r>
      <w:r w:rsidRPr="00BE7900">
        <w:rPr>
          <w:vertAlign w:val="subscript"/>
          <w:lang w:val="en-US"/>
        </w:rPr>
        <w:t>2</w:t>
      </w:r>
      <w:r w:rsidRPr="00804BE7">
        <w:rPr>
          <w:lang w:val="en-US"/>
        </w:rPr>
        <w:t xml:space="preserve"> plasma was created in a quartz tube (length 200 mm and inner diameter 10 mm) at pressures of 10-100 Torr using a transverse capacitive discharge at a frequency of 81 MHz with external electrodes along the entire tube. To maintain almost constant conditions on the surface of the tube, the electrodes were cooled with water. A special carbon insert provided good thermal conductivity between metal and glass. The RF power introduced into the plasma was in the range from 50 to 350 W and was determined locally from direct measurements of the RF voltage and current, as well as the phase shift between them.</w:t>
      </w:r>
    </w:p>
    <w:p w:rsidR="000966D6" w:rsidRPr="00804BE7" w:rsidRDefault="000966D6" w:rsidP="000966D6">
      <w:pPr>
        <w:pStyle w:val="Zv-bodyreport"/>
        <w:rPr>
          <w:lang w:val="en-US"/>
        </w:rPr>
      </w:pPr>
      <w:r w:rsidRPr="00804BE7">
        <w:rPr>
          <w:lang w:val="en-US"/>
        </w:rPr>
        <w:t>The experimentally determined values ​​of the molar fraction of</w:t>
      </w:r>
      <w:r>
        <w:rPr>
          <w:lang w:val="en-US"/>
        </w:rPr>
        <w:t xml:space="preserve"> </w:t>
      </w:r>
      <w:r w:rsidRPr="00804BE7">
        <w:rPr>
          <w:lang w:val="en-US"/>
        </w:rPr>
        <w:t>O</w:t>
      </w:r>
      <w:r w:rsidRPr="00804BE7">
        <w:rPr>
          <w:vertAlign w:val="subscript"/>
          <w:lang w:val="en-US"/>
        </w:rPr>
        <w:t>2</w:t>
      </w:r>
      <w:r w:rsidRPr="00804BE7">
        <w:rPr>
          <w:lang w:val="en-US"/>
        </w:rPr>
        <w:t>(a</w:t>
      </w:r>
      <w:r w:rsidRPr="00804BE7">
        <w:rPr>
          <w:vertAlign w:val="superscript"/>
          <w:lang w:val="en-US"/>
        </w:rPr>
        <w:t>1</w:t>
      </w:r>
      <w:r>
        <w:t>Δ</w:t>
      </w:r>
      <w:r w:rsidRPr="00804BE7">
        <w:rPr>
          <w:vertAlign w:val="subscript"/>
          <w:lang w:val="en-US"/>
        </w:rPr>
        <w:t>g</w:t>
      </w:r>
      <w:r w:rsidRPr="00804BE7">
        <w:rPr>
          <w:lang w:val="en-US"/>
        </w:rPr>
        <w:t>), together with the experimental results on the gas temperature and molar fraction of atoms, were in good agreement with the predictions of the independent self-consistent model</w:t>
      </w:r>
      <w:r>
        <w:rPr>
          <w:lang w:val="en-US"/>
        </w:rPr>
        <w:t xml:space="preserve"> of the discharge. This allows</w:t>
      </w:r>
      <w:r w:rsidRPr="00804BE7">
        <w:rPr>
          <w:lang w:val="en-US"/>
        </w:rPr>
        <w:t xml:space="preserve"> to analyze the kinetic scheme of such models.</w:t>
      </w:r>
    </w:p>
    <w:p w:rsidR="000966D6" w:rsidRDefault="000966D6" w:rsidP="000966D6">
      <w:pPr>
        <w:pStyle w:val="Zv-bodyreport"/>
        <w:rPr>
          <w:lang w:val="en-US"/>
        </w:rPr>
      </w:pPr>
      <w:r w:rsidRPr="001E6208">
        <w:rPr>
          <w:lang w:val="en-US"/>
        </w:rPr>
        <w:t>This research was conducted in the scope of the KaPPA International Associated Laboratory (LIA), performed within the LABEX Plas@par project ANR-11-IDEX-0004-02. This work was also supported by Russian Foundation of Basic Research (RFBR) project</w:t>
      </w:r>
      <w:r>
        <w:rPr>
          <w:lang w:val="en-US"/>
        </w:rPr>
        <w:t>s</w:t>
      </w:r>
      <w:r w:rsidRPr="001E6208">
        <w:rPr>
          <w:lang w:val="en-US"/>
        </w:rPr>
        <w:t xml:space="preserve"> No. 16-52-16024</w:t>
      </w:r>
      <w:r>
        <w:rPr>
          <w:lang w:val="en-US"/>
        </w:rPr>
        <w:t xml:space="preserve"> and</w:t>
      </w:r>
      <w:r w:rsidRPr="001E6208">
        <w:rPr>
          <w:lang w:val="en-US"/>
        </w:rPr>
        <w:t xml:space="preserve"> 18-32-00932\19.</w:t>
      </w:r>
      <w:r>
        <w:rPr>
          <w:lang w:val="en-US"/>
        </w:rPr>
        <w:t xml:space="preserve"> </w:t>
      </w:r>
    </w:p>
    <w:p w:rsidR="000966D6" w:rsidRDefault="000966D6" w:rsidP="000966D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966D6" w:rsidRPr="009F70CC" w:rsidRDefault="000966D6" w:rsidP="000966D6">
      <w:pPr>
        <w:pStyle w:val="Zv-References-en"/>
        <w:ind w:left="0" w:firstLine="0"/>
      </w:pPr>
      <w:r w:rsidRPr="009F70CC">
        <w:t xml:space="preserve">J.P. Booth, et.al. </w:t>
      </w:r>
      <w:r w:rsidRPr="003970B0">
        <w:rPr>
          <w:i/>
        </w:rPr>
        <w:t>Plasma Sources Sci. Technol.</w:t>
      </w:r>
      <w:r w:rsidRPr="009F70CC">
        <w:t xml:space="preserve"> </w:t>
      </w:r>
      <w:r w:rsidRPr="003970B0">
        <w:rPr>
          <w:b/>
        </w:rPr>
        <w:t>28</w:t>
      </w:r>
      <w:r w:rsidRPr="009F70CC">
        <w:t xml:space="preserve"> (2019) 055005</w:t>
      </w:r>
    </w:p>
    <w:p w:rsidR="000966D6" w:rsidRDefault="000966D6" w:rsidP="000966D6">
      <w:pPr>
        <w:pStyle w:val="Zv-References-en"/>
        <w:ind w:left="0" w:firstLine="0"/>
      </w:pPr>
      <w:r w:rsidRPr="003970B0">
        <w:t xml:space="preserve">O.V. Braginsky, et.al. </w:t>
      </w:r>
      <w:r w:rsidRPr="003970B0">
        <w:rPr>
          <w:i/>
        </w:rPr>
        <w:t>J. Phys. D: Appl. Phys.</w:t>
      </w:r>
      <w:r w:rsidRPr="003970B0">
        <w:t xml:space="preserve"> </w:t>
      </w:r>
      <w:r w:rsidRPr="003970B0">
        <w:rPr>
          <w:b/>
        </w:rPr>
        <w:t>41</w:t>
      </w:r>
      <w:r w:rsidRPr="003970B0">
        <w:t xml:space="preserve"> (2008) 172008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8E" w:rsidRDefault="007D358E">
      <w:r>
        <w:separator/>
      </w:r>
    </w:p>
  </w:endnote>
  <w:endnote w:type="continuationSeparator" w:id="0">
    <w:p w:rsidR="007D358E" w:rsidRDefault="007D3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4E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4E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9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8E" w:rsidRDefault="007D358E">
      <w:r>
        <w:separator/>
      </w:r>
    </w:p>
  </w:footnote>
  <w:footnote w:type="continuationSeparator" w:id="0">
    <w:p w:rsidR="007D358E" w:rsidRDefault="007D358E">
      <w:r>
        <w:continuationSeparator/>
      </w:r>
    </w:p>
  </w:footnote>
  <w:footnote w:id="1">
    <w:p w:rsidR="00C7242C" w:rsidRPr="00C7242C" w:rsidRDefault="00C7242C">
      <w:pPr>
        <w:pStyle w:val="a8"/>
        <w:rPr>
          <w:sz w:val="22"/>
          <w:szCs w:val="22"/>
          <w:lang w:val="en-US"/>
        </w:rPr>
      </w:pPr>
      <w:r w:rsidRPr="00C7242C">
        <w:rPr>
          <w:rStyle w:val="aa"/>
          <w:sz w:val="22"/>
          <w:szCs w:val="22"/>
          <w:lang w:val="en-US"/>
        </w:rPr>
        <w:t>*)</w:t>
      </w:r>
      <w:r w:rsidRPr="00C7242C">
        <w:rPr>
          <w:sz w:val="22"/>
          <w:szCs w:val="22"/>
          <w:lang w:val="en-US"/>
        </w:rPr>
        <w:t xml:space="preserve">  </w:t>
      </w:r>
      <w:hyperlink r:id="rId1" w:history="1">
        <w:r w:rsidRPr="003A1971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A64E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358E"/>
    <w:rsid w:val="00043701"/>
    <w:rsid w:val="000966D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1971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D358E"/>
    <w:rsid w:val="007E06CE"/>
    <w:rsid w:val="00802D35"/>
    <w:rsid w:val="008306AF"/>
    <w:rsid w:val="008520F9"/>
    <w:rsid w:val="008850EF"/>
    <w:rsid w:val="009008AB"/>
    <w:rsid w:val="00906FF7"/>
    <w:rsid w:val="00A64E67"/>
    <w:rsid w:val="00AE6185"/>
    <w:rsid w:val="00B622ED"/>
    <w:rsid w:val="00B9584E"/>
    <w:rsid w:val="00BC2303"/>
    <w:rsid w:val="00C103CD"/>
    <w:rsid w:val="00C232A0"/>
    <w:rsid w:val="00C5751F"/>
    <w:rsid w:val="00C7242C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966D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7242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7242C"/>
  </w:style>
  <w:style w:type="character" w:styleId="aa">
    <w:name w:val="footnote reference"/>
    <w:basedOn w:val="a0"/>
    <w:rsid w:val="00C724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ova.mary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FW-Bogdan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405B-FD50-4127-AD29-DC48210F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452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THE MOLAR FRACTION OF METASTABLE OXYGEN MOLECULES IN THE O2 DISCHARGE USING OPTICAL EMISSION SPECTROSCOPY</dc:title>
  <dc:creator>sato</dc:creator>
  <cp:lastModifiedBy>Сатунин</cp:lastModifiedBy>
  <cp:revision>3</cp:revision>
  <cp:lastPrinted>1601-01-01T00:00:00Z</cp:lastPrinted>
  <dcterms:created xsi:type="dcterms:W3CDTF">2020-03-06T12:15:00Z</dcterms:created>
  <dcterms:modified xsi:type="dcterms:W3CDTF">2020-04-24T15:30:00Z</dcterms:modified>
</cp:coreProperties>
</file>