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94" w:rsidRPr="00881A01" w:rsidRDefault="000A5EAC" w:rsidP="00673C94">
      <w:pPr>
        <w:pStyle w:val="Zv-Titlereport"/>
        <w:rPr>
          <w:lang w:val="en-US"/>
        </w:rPr>
      </w:pPr>
      <w:r w:rsidRPr="000A5EA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A5EAC" w:rsidRPr="0095603D" w:rsidRDefault="000A5EAC" w:rsidP="003B6459">
                  <w:pPr>
                    <w:spacing w:before="80"/>
                    <w:rPr>
                      <w:sz w:val="22"/>
                      <w:szCs w:val="22"/>
                    </w:rPr>
                  </w:pPr>
                  <w:r w:rsidRPr="0095603D">
                    <w:rPr>
                      <w:sz w:val="22"/>
                      <w:szCs w:val="22"/>
                    </w:rPr>
                    <w:t>DOI:</w:t>
                  </w:r>
                  <w:r>
                    <w:rPr>
                      <w:sz w:val="22"/>
                      <w:szCs w:val="22"/>
                    </w:rPr>
                    <w:t xml:space="preserve"> </w:t>
                  </w:r>
                  <w:r w:rsidRPr="000A5EAC">
                    <w:rPr>
                      <w:sz w:val="22"/>
                      <w:szCs w:val="22"/>
                    </w:rPr>
                    <w:t>10.34854/ICPAF.2020.47.1.002</w:t>
                  </w:r>
                </w:p>
              </w:txbxContent>
            </v:textbox>
            <w10:anchorlock/>
          </v:shape>
        </w:pict>
      </w:r>
      <w:r w:rsidR="00673C94">
        <w:rPr>
          <w:lang w:val="en-US"/>
        </w:rPr>
        <w:t>fast quenching of singlet oxygen molecules by ground state o atoms at high temperatures</w:t>
      </w:r>
      <w:r w:rsidR="00AF7F85">
        <w:rPr>
          <w:lang w:val="en-US"/>
        </w:rPr>
        <w:t xml:space="preserve"> </w:t>
      </w:r>
      <w:r w:rsidR="00AF7F85">
        <w:rPr>
          <w:rStyle w:val="aa"/>
          <w:lang w:val="en-US"/>
        </w:rPr>
        <w:footnoteReference w:customMarkFollows="1" w:id="1"/>
        <w:t>*)</w:t>
      </w:r>
    </w:p>
    <w:p w:rsidR="00673C94" w:rsidRDefault="00673C94" w:rsidP="00673C94">
      <w:pPr>
        <w:pStyle w:val="Zv-Author"/>
        <w:rPr>
          <w:lang w:val="en-US"/>
        </w:rPr>
      </w:pPr>
      <w:r w:rsidRPr="005D1CBC">
        <w:rPr>
          <w:u w:val="single"/>
          <w:lang w:val="en-US"/>
        </w:rPr>
        <w:t>Volynets A.</w:t>
      </w:r>
      <w:r>
        <w:rPr>
          <w:lang w:val="en-US"/>
        </w:rPr>
        <w:t xml:space="preserve">, Lopaev D., Bogdanova M., Zyryanov S., Rakhimov A. </w:t>
      </w:r>
    </w:p>
    <w:p w:rsidR="00673C94" w:rsidRDefault="00673C94" w:rsidP="00673C94">
      <w:pPr>
        <w:pStyle w:val="Zv-Organization"/>
        <w:rPr>
          <w:lang w:val="en-US"/>
        </w:rPr>
      </w:pPr>
      <w:r>
        <w:rPr>
          <w:lang w:val="en-US"/>
        </w:rPr>
        <w:t xml:space="preserve">SINP MSU, Moscow, Russia, </w:t>
      </w:r>
      <w:hyperlink r:id="rId8" w:history="1">
        <w:r w:rsidRPr="005574D8">
          <w:rPr>
            <w:rStyle w:val="a7"/>
            <w:lang w:val="en-US"/>
          </w:rPr>
          <w:t>volynets.sinp.msu@gmail.com</w:t>
        </w:r>
      </w:hyperlink>
    </w:p>
    <w:p w:rsidR="00673C94" w:rsidRDefault="00673C94" w:rsidP="00673C94">
      <w:pPr>
        <w:pStyle w:val="Zv-bodyreport"/>
        <w:rPr>
          <w:lang w:val="en-US"/>
        </w:rPr>
      </w:pPr>
      <w:r w:rsidRPr="006316B7">
        <w:rPr>
          <w:lang w:val="en-US"/>
        </w:rPr>
        <w:t>Oxygen pla</w:t>
      </w:r>
      <w:r>
        <w:rPr>
          <w:lang w:val="en-US"/>
        </w:rPr>
        <w:t xml:space="preserve">sma can be found in many applications </w:t>
      </w:r>
      <w:r>
        <w:rPr>
          <w:lang w:val="en-GB"/>
        </w:rPr>
        <w:t xml:space="preserve">as a source of highly </w:t>
      </w:r>
      <w:r>
        <w:rPr>
          <w:lang w:val="en-US"/>
        </w:rPr>
        <w:t>active particles:</w:t>
      </w:r>
      <w:r w:rsidRPr="006316B7">
        <w:rPr>
          <w:lang w:val="en-US"/>
        </w:rPr>
        <w:t xml:space="preserve"> </w:t>
      </w:r>
      <w:r>
        <w:rPr>
          <w:lang w:val="en-US"/>
        </w:rPr>
        <w:t xml:space="preserve">ground state </w:t>
      </w:r>
      <w:r w:rsidRPr="006316B7">
        <w:rPr>
          <w:lang w:val="en-US"/>
        </w:rPr>
        <w:t>oxygen ato</w:t>
      </w:r>
      <w:r>
        <w:rPr>
          <w:lang w:val="en-US"/>
        </w:rPr>
        <w:t xml:space="preserve">ms </w:t>
      </w:r>
      <w:r w:rsidRPr="006316B7">
        <w:rPr>
          <w:lang w:val="en-US"/>
        </w:rPr>
        <w:t>O(</w:t>
      </w:r>
      <w:r w:rsidRPr="00811071">
        <w:rPr>
          <w:vertAlign w:val="superscript"/>
          <w:lang w:val="en-US"/>
        </w:rPr>
        <w:t>3</w:t>
      </w:r>
      <w:r>
        <w:rPr>
          <w:lang w:val="en-US"/>
        </w:rPr>
        <w:t>P) and singlet oxygen molecules</w:t>
      </w:r>
      <w:r w:rsidRPr="006316B7">
        <w:rPr>
          <w:lang w:val="en-US"/>
        </w:rPr>
        <w:t xml:space="preserve"> 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xml:space="preserve">). </w:t>
      </w:r>
      <w:bookmarkStart w:id="0" w:name="_GoBack"/>
      <w:bookmarkEnd w:id="0"/>
      <w:r>
        <w:rPr>
          <w:lang w:val="en-US"/>
        </w:rPr>
        <w:t>Dissociation degree</w:t>
      </w:r>
      <w:r w:rsidRPr="006316B7">
        <w:rPr>
          <w:lang w:val="en-US"/>
        </w:rPr>
        <w:t xml:space="preserve"> in</w:t>
      </w:r>
      <w:r>
        <w:rPr>
          <w:lang w:val="en-US"/>
        </w:rPr>
        <w:t xml:space="preserve"> oxygen plasma can exceed 20% and</w:t>
      </w:r>
      <w:r w:rsidRPr="006316B7">
        <w:rPr>
          <w:lang w:val="en-US"/>
        </w:rPr>
        <w:t xml:space="preserve"> fraction of 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xml:space="preserve">) </w:t>
      </w:r>
      <w:r w:rsidRPr="006316B7">
        <w:rPr>
          <w:lang w:val="en-US"/>
        </w:rPr>
        <w:t>can be up to ~15-20% [</w:t>
      </w:r>
      <w:r>
        <w:rPr>
          <w:lang w:val="en-US"/>
        </w:rPr>
        <w:t>1, 2]. It is</w:t>
      </w:r>
      <w:r w:rsidRPr="006316B7">
        <w:rPr>
          <w:lang w:val="en-US"/>
        </w:rPr>
        <w:t xml:space="preserve"> important to reproduce carefully kinetics of atomic and singlet oxygen to be sure in correct </w:t>
      </w:r>
      <w:r>
        <w:rPr>
          <w:lang w:val="en-US"/>
        </w:rPr>
        <w:t>simulation of oxygen discharges since all the</w:t>
      </w:r>
      <w:r w:rsidRPr="006316B7">
        <w:rPr>
          <w:lang w:val="en-US"/>
        </w:rPr>
        <w:t xml:space="preserve"> processes in </w:t>
      </w:r>
      <w:r>
        <w:rPr>
          <w:lang w:val="en-US"/>
        </w:rPr>
        <w:t>O</w:t>
      </w:r>
      <w:r w:rsidRPr="00811071">
        <w:rPr>
          <w:vertAlign w:val="subscript"/>
          <w:lang w:val="en-US"/>
        </w:rPr>
        <w:t>2</w:t>
      </w:r>
      <w:r>
        <w:rPr>
          <w:lang w:val="en-US"/>
        </w:rPr>
        <w:t xml:space="preserve"> plasma involving atoms </w:t>
      </w:r>
      <w:r w:rsidRPr="006316B7">
        <w:rPr>
          <w:lang w:val="en-US"/>
        </w:rPr>
        <w:t>O(</w:t>
      </w:r>
      <w:r w:rsidRPr="00811071">
        <w:rPr>
          <w:vertAlign w:val="superscript"/>
          <w:lang w:val="en-US"/>
        </w:rPr>
        <w:t>3</w:t>
      </w:r>
      <w:r w:rsidRPr="006316B7">
        <w:rPr>
          <w:lang w:val="en-US"/>
        </w:rPr>
        <w:t>P) and</w:t>
      </w:r>
      <w:r>
        <w:rPr>
          <w:lang w:val="en-US"/>
        </w:rPr>
        <w:t xml:space="preserve">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molecules strongly influence on</w:t>
      </w:r>
      <w:r w:rsidRPr="006316B7">
        <w:rPr>
          <w:lang w:val="en-US"/>
        </w:rPr>
        <w:t xml:space="preserve"> plasma parameters. </w:t>
      </w:r>
      <w:r>
        <w:rPr>
          <w:lang w:val="en-US"/>
        </w:rPr>
        <w:t>Besides, w</w:t>
      </w:r>
      <w:r w:rsidRPr="006316B7">
        <w:rPr>
          <w:lang w:val="en-US"/>
        </w:rPr>
        <w:t xml:space="preserve">hile </w:t>
      </w:r>
      <w:r>
        <w:rPr>
          <w:lang w:val="en-US"/>
        </w:rPr>
        <w:t xml:space="preserve">the </w:t>
      </w:r>
      <w:r w:rsidRPr="006316B7">
        <w:rPr>
          <w:lang w:val="en-US"/>
        </w:rPr>
        <w:t>processes with stabl</w:t>
      </w:r>
      <w:r>
        <w:rPr>
          <w:lang w:val="en-US"/>
        </w:rPr>
        <w:t>e species are well known in many cases</w:t>
      </w:r>
      <w:r w:rsidRPr="006316B7">
        <w:rPr>
          <w:lang w:val="en-US"/>
        </w:rPr>
        <w:t xml:space="preserve">, processes with radicals are </w:t>
      </w:r>
      <w:r>
        <w:rPr>
          <w:lang w:val="en-US"/>
        </w:rPr>
        <w:t xml:space="preserve">still </w:t>
      </w:r>
      <w:r w:rsidRPr="006316B7">
        <w:rPr>
          <w:lang w:val="en-US"/>
        </w:rPr>
        <w:t>poorly studied.</w:t>
      </w:r>
      <w:r>
        <w:rPr>
          <w:lang w:val="en-US"/>
        </w:rPr>
        <w:t xml:space="preserve"> </w:t>
      </w:r>
      <w:r w:rsidRPr="006316B7">
        <w:rPr>
          <w:lang w:val="en-US"/>
        </w:rPr>
        <w:t>Among the</w:t>
      </w:r>
      <w:r>
        <w:rPr>
          <w:lang w:val="en-US"/>
        </w:rPr>
        <w:t xml:space="preserve"> latter, one of the most important processes is fast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collisional quenching by</w:t>
      </w:r>
      <w:r w:rsidRPr="006316B7">
        <w:rPr>
          <w:lang w:val="en-US"/>
        </w:rPr>
        <w:t xml:space="preserve"> oxygen atoms</w:t>
      </w:r>
      <w:r>
        <w:rPr>
          <w:lang w:val="en-US"/>
        </w:rPr>
        <w:t xml:space="preserve"> </w:t>
      </w:r>
      <w:r w:rsidRPr="006316B7">
        <w:rPr>
          <w:lang w:val="en-US"/>
        </w:rPr>
        <w:t>O(</w:t>
      </w:r>
      <w:r w:rsidRPr="00811071">
        <w:rPr>
          <w:vertAlign w:val="superscript"/>
          <w:lang w:val="en-US"/>
        </w:rPr>
        <w:t>3</w:t>
      </w:r>
      <w:r w:rsidRPr="006316B7">
        <w:rPr>
          <w:lang w:val="en-US"/>
        </w:rPr>
        <w:t>P)</w:t>
      </w:r>
      <w:r>
        <w:rPr>
          <w:lang w:val="en-US"/>
        </w:rPr>
        <w:t xml:space="preserve"> </w:t>
      </w:r>
      <w:r w:rsidRPr="006316B7">
        <w:rPr>
          <w:lang w:val="en-US"/>
        </w:rPr>
        <w:t>since it can strongly influence</w:t>
      </w:r>
      <w:r>
        <w:rPr>
          <w:lang w:val="en-US"/>
        </w:rPr>
        <w:t xml:space="preserve">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xml:space="preserve">) </w:t>
      </w:r>
      <w:r w:rsidRPr="006316B7">
        <w:rPr>
          <w:lang w:val="en-US"/>
        </w:rPr>
        <w:t>concen</w:t>
      </w:r>
      <w:r>
        <w:rPr>
          <w:lang w:val="en-US"/>
        </w:rPr>
        <w:t xml:space="preserve">tration and plasma as whole. This work is focused on detailed study of this process using joint approach that includes both experiment and modelling. </w:t>
      </w:r>
    </w:p>
    <w:p w:rsidR="00673C94" w:rsidRDefault="00673C94" w:rsidP="00673C94">
      <w:pPr>
        <w:pStyle w:val="Zv-bodyreport"/>
        <w:rPr>
          <w:bCs/>
          <w:lang w:val="en-US"/>
        </w:rPr>
      </w:pPr>
      <w:r w:rsidRPr="00777D61">
        <w:rPr>
          <w:lang w:val="en-US"/>
        </w:rPr>
        <w:t>O</w:t>
      </w:r>
      <w:r w:rsidRPr="00777D61">
        <w:rPr>
          <w:vertAlign w:val="subscript"/>
          <w:lang w:val="en-US"/>
        </w:rPr>
        <w:t>2</w:t>
      </w:r>
      <w:r w:rsidRPr="00777D61">
        <w:rPr>
          <w:lang w:val="en-US"/>
        </w:rPr>
        <w:t xml:space="preserve"> plasma was generated in a quartz tube (length 200 mm and inner diameter 10</w:t>
      </w:r>
      <w:r>
        <w:rPr>
          <w:lang w:val="en-US"/>
        </w:rPr>
        <w:t xml:space="preserve"> mm) at</w:t>
      </w:r>
      <w:r w:rsidRPr="00777D61">
        <w:rPr>
          <w:lang w:val="en-US"/>
        </w:rPr>
        <w:t xml:space="preserve"> pressures 10 – 100 Torr by using transversal 81 MHz CCP discharge with external electrodes along all</w:t>
      </w:r>
      <w:r>
        <w:rPr>
          <w:lang w:val="en-US"/>
        </w:rPr>
        <w:t xml:space="preserve"> tube. To</w:t>
      </w:r>
      <w:r w:rsidRPr="00777D61">
        <w:rPr>
          <w:lang w:val="en-US"/>
        </w:rPr>
        <w:t xml:space="preserve"> keep surface conditions</w:t>
      </w:r>
      <w:r>
        <w:rPr>
          <w:lang w:val="en-US"/>
        </w:rPr>
        <w:t xml:space="preserve"> nearly</w:t>
      </w:r>
      <w:r w:rsidRPr="00777D61">
        <w:rPr>
          <w:lang w:val="en-US"/>
        </w:rPr>
        <w:t xml:space="preserve"> stable, the electrodes were cooled by water while soft carbon insert provided good thermal contact between tube and electrodes. The rf power input into the plasma was estimated from direct measurements of rf voltage, rf current and phase shift between them. The rf generator could be programmed to operate in continuous and pulsed mode with different rf power modulation depth up to 100%. The used discharge configuration allowed providing high specific energy input that led to high gas temperature</w:t>
      </w:r>
      <w:r>
        <w:rPr>
          <w:lang w:val="en-US"/>
        </w:rPr>
        <w:t>s</w:t>
      </w:r>
      <w:r w:rsidRPr="00777D61">
        <w:rPr>
          <w:lang w:val="en-US"/>
        </w:rPr>
        <w:t>.</w:t>
      </w:r>
      <w:r>
        <w:rPr>
          <w:lang w:val="en-US"/>
        </w:rPr>
        <w:t xml:space="preserve"> </w:t>
      </w:r>
    </w:p>
    <w:p w:rsidR="00673C94" w:rsidRPr="005E67E7" w:rsidRDefault="00673C94" w:rsidP="00673C94">
      <w:pPr>
        <w:pStyle w:val="Zv-bodyreport"/>
        <w:rPr>
          <w:lang w:val="en-US"/>
        </w:rPr>
      </w:pPr>
      <w:r w:rsidRPr="00FE3A1A">
        <w:rPr>
          <w:lang w:val="en-US"/>
        </w:rPr>
        <w:t xml:space="preserve">The </w:t>
      </w:r>
      <w:r>
        <w:rPr>
          <w:lang w:val="en-US"/>
        </w:rPr>
        <w:t xml:space="preserve">optical </w:t>
      </w:r>
      <w:r w:rsidRPr="00FE3A1A">
        <w:rPr>
          <w:lang w:val="en-US"/>
        </w:rPr>
        <w:t>emission spectroscopy</w:t>
      </w:r>
      <w:r>
        <w:rPr>
          <w:lang w:val="en-US"/>
        </w:rPr>
        <w:t xml:space="preserve"> (OES) methods were basic</w:t>
      </w:r>
      <w:r w:rsidRPr="00FE3A1A">
        <w:rPr>
          <w:lang w:val="en-US"/>
        </w:rPr>
        <w:t xml:space="preserve"> diagnostics in this research. Mole fracti</w:t>
      </w:r>
      <w:r>
        <w:rPr>
          <w:lang w:val="en-US"/>
        </w:rPr>
        <w:t>on of atomic oxygen was obtained</w:t>
      </w:r>
      <w:r w:rsidRPr="00FE3A1A">
        <w:rPr>
          <w:lang w:val="en-US"/>
        </w:rPr>
        <w:t xml:space="preserve"> by actinometry technique [3]. </w:t>
      </w:r>
      <w:r>
        <w:rPr>
          <w:lang w:val="en-US"/>
        </w:rPr>
        <w:t xml:space="preserve">Mole fraction of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was obtained</w:t>
      </w:r>
      <w:r w:rsidRPr="00FE3A1A">
        <w:rPr>
          <w:lang w:val="en-US"/>
        </w:rPr>
        <w:t xml:space="preserve"> by measuring absolute power of O</w:t>
      </w:r>
      <w:r w:rsidRPr="00C65B10">
        <w:rPr>
          <w:vertAlign w:val="subscript"/>
          <w:lang w:val="en-US"/>
        </w:rPr>
        <w:t>2</w:t>
      </w:r>
      <w:r w:rsidRPr="00FE3A1A">
        <w:rPr>
          <w:lang w:val="en-US"/>
        </w:rPr>
        <w:t>(a</w:t>
      </w:r>
      <w:r w:rsidRPr="00C65B10">
        <w:rPr>
          <w:vertAlign w:val="superscript"/>
          <w:lang w:val="en-US"/>
        </w:rPr>
        <w:t>1</w:t>
      </w:r>
      <w:r>
        <w:rPr>
          <w:lang w:val="en-US"/>
        </w:rPr>
        <w:t>Δ</w:t>
      </w:r>
      <w:r w:rsidRPr="00C65B10">
        <w:rPr>
          <w:vertAlign w:val="subscript"/>
          <w:lang w:val="en-US"/>
        </w:rPr>
        <w:t>g</w:t>
      </w:r>
      <w:r>
        <w:rPr>
          <w:lang w:val="en-US"/>
        </w:rPr>
        <w:t xml:space="preserve">,v=0) </w:t>
      </w:r>
      <w:r w:rsidRPr="00FE3A1A">
        <w:rPr>
          <w:lang w:val="en-US"/>
        </w:rPr>
        <w:t>→ O</w:t>
      </w:r>
      <w:r w:rsidRPr="00C65B10">
        <w:rPr>
          <w:vertAlign w:val="subscript"/>
          <w:lang w:val="en-US"/>
        </w:rPr>
        <w:t>2</w:t>
      </w:r>
      <w:r>
        <w:rPr>
          <w:lang w:val="en-US"/>
        </w:rPr>
        <w:t>(</w:t>
      </w:r>
      <w:r w:rsidRPr="00FE3A1A">
        <w:rPr>
          <w:lang w:val="en-US"/>
        </w:rPr>
        <w:t>X</w:t>
      </w:r>
      <w:r w:rsidRPr="00C65B10">
        <w:rPr>
          <w:vertAlign w:val="superscript"/>
          <w:lang w:val="en-US"/>
        </w:rPr>
        <w:t>3</w:t>
      </w:r>
      <w:r w:rsidRPr="00FE3A1A">
        <w:rPr>
          <w:lang w:val="en-US"/>
        </w:rPr>
        <w:t>Σ</w:t>
      </w:r>
      <w:r w:rsidRPr="00C65B10">
        <w:rPr>
          <w:vertAlign w:val="subscript"/>
          <w:lang w:val="en-US"/>
        </w:rPr>
        <w:t>g</w:t>
      </w:r>
      <w:r w:rsidRPr="00C65B10">
        <w:rPr>
          <w:vertAlign w:val="superscript"/>
          <w:lang w:val="en-US"/>
        </w:rPr>
        <w:t>-</w:t>
      </w:r>
      <w:r>
        <w:rPr>
          <w:lang w:val="en-US"/>
        </w:rPr>
        <w:t>,v=0)  emission at 1.27 µ</w:t>
      </w:r>
      <w:r w:rsidRPr="00FE3A1A">
        <w:rPr>
          <w:lang w:val="en-US"/>
        </w:rPr>
        <w:t>m. The gas temperature</w:t>
      </w:r>
      <w:r>
        <w:rPr>
          <w:lang w:val="en-US"/>
        </w:rPr>
        <w:t xml:space="preserve"> values were obtained from comparison of simulated and </w:t>
      </w:r>
      <w:r w:rsidRPr="00FE3A1A">
        <w:rPr>
          <w:lang w:val="en-US"/>
        </w:rPr>
        <w:t>measured spectra of the A-band O</w:t>
      </w:r>
      <w:r w:rsidRPr="00C65B10">
        <w:rPr>
          <w:vertAlign w:val="subscript"/>
          <w:lang w:val="en-US"/>
        </w:rPr>
        <w:t>2</w:t>
      </w:r>
      <w:r w:rsidRPr="00FE3A1A">
        <w:rPr>
          <w:lang w:val="en-US"/>
        </w:rPr>
        <w:t>(b</w:t>
      </w:r>
      <w:r w:rsidRPr="00C65B10">
        <w:rPr>
          <w:vertAlign w:val="superscript"/>
          <w:lang w:val="en-US"/>
        </w:rPr>
        <w:t>1</w:t>
      </w:r>
      <w:r w:rsidRPr="00FE3A1A">
        <w:rPr>
          <w:lang w:val="en-US"/>
        </w:rPr>
        <w:t>Σ</w:t>
      </w:r>
      <w:r w:rsidRPr="00C65B10">
        <w:rPr>
          <w:vertAlign w:val="subscript"/>
          <w:lang w:val="en-US"/>
        </w:rPr>
        <w:t>g</w:t>
      </w:r>
      <w:r w:rsidRPr="00C65B10">
        <w:rPr>
          <w:vertAlign w:val="superscript"/>
          <w:lang w:val="en-US"/>
        </w:rPr>
        <w:t>+</w:t>
      </w:r>
      <w:r w:rsidRPr="00FE3A1A">
        <w:rPr>
          <w:lang w:val="en-US"/>
        </w:rPr>
        <w:t>,v=0) → O</w:t>
      </w:r>
      <w:r w:rsidRPr="00C65B10">
        <w:rPr>
          <w:vertAlign w:val="subscript"/>
          <w:lang w:val="en-US"/>
        </w:rPr>
        <w:t>2</w:t>
      </w:r>
      <w:r w:rsidRPr="00FE3A1A">
        <w:rPr>
          <w:lang w:val="en-US"/>
        </w:rPr>
        <w:t>(X</w:t>
      </w:r>
      <w:r w:rsidRPr="00C65B10">
        <w:rPr>
          <w:vertAlign w:val="superscript"/>
          <w:lang w:val="en-US"/>
        </w:rPr>
        <w:t>3</w:t>
      </w:r>
      <w:r w:rsidRPr="00FE3A1A">
        <w:rPr>
          <w:lang w:val="en-US"/>
        </w:rPr>
        <w:t>Σ</w:t>
      </w:r>
      <w:r w:rsidRPr="00C65B10">
        <w:rPr>
          <w:vertAlign w:val="subscript"/>
          <w:lang w:val="en-US"/>
        </w:rPr>
        <w:t>g</w:t>
      </w:r>
      <w:r w:rsidRPr="00C65B10">
        <w:rPr>
          <w:vertAlign w:val="superscript"/>
          <w:lang w:val="en-US"/>
        </w:rPr>
        <w:t>-</w:t>
      </w:r>
      <w:r>
        <w:rPr>
          <w:lang w:val="en-US"/>
        </w:rPr>
        <w:t xml:space="preserve">,v=0). </w:t>
      </w:r>
    </w:p>
    <w:p w:rsidR="00673C94" w:rsidRPr="00777D61" w:rsidRDefault="00673C94" w:rsidP="00673C94">
      <w:pPr>
        <w:pStyle w:val="Zv-bodyreport"/>
        <w:rPr>
          <w:lang w:val="en-US"/>
        </w:rPr>
      </w:pPr>
      <w:r>
        <w:rPr>
          <w:lang w:val="en-US"/>
        </w:rPr>
        <w:t>Used</w:t>
      </w:r>
      <w:r w:rsidRPr="00777D61">
        <w:rPr>
          <w:lang w:val="en-US"/>
        </w:rPr>
        <w:t xml:space="preserve"> </w:t>
      </w:r>
      <w:r>
        <w:rPr>
          <w:lang w:val="en-US"/>
        </w:rPr>
        <w:t xml:space="preserve">discharge </w:t>
      </w:r>
      <w:r w:rsidRPr="00777D61">
        <w:rPr>
          <w:lang w:val="en-US"/>
        </w:rPr>
        <w:t>model considered two scenarios of</w:t>
      </w:r>
      <w:r>
        <w:rPr>
          <w:lang w:val="en-US"/>
        </w:rPr>
        <w:t xml:space="preserve">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quenching: i)</w:t>
      </w:r>
      <w:r w:rsidRPr="00777D61">
        <w:rPr>
          <w:lang w:val="en-US"/>
        </w:rPr>
        <w:t xml:space="preserve"> using standard (“old”) kinetic scheme where the process R</w:t>
      </w:r>
      <w:r>
        <w:rPr>
          <w:lang w:val="en-US"/>
        </w:rPr>
        <w:t>1 is fully excluded and ii)</w:t>
      </w:r>
      <w:r w:rsidRPr="00777D61">
        <w:rPr>
          <w:lang w:val="en-US"/>
        </w:rPr>
        <w:t xml:space="preserve"> including quenching reaction R1:   </w:t>
      </w:r>
    </w:p>
    <w:p w:rsidR="00673C94" w:rsidRPr="00777D61" w:rsidRDefault="00673C94" w:rsidP="00673C94">
      <w:pPr>
        <w:pStyle w:val="Zv-bodyreport"/>
        <w:ind w:firstLine="0"/>
        <w:rPr>
          <w:lang w:val="en-US"/>
        </w:rPr>
      </w:pPr>
      <w:r>
        <w:rPr>
          <w:lang w:val="en-US"/>
        </w:rPr>
        <w:t xml:space="preserve"> </w:t>
      </w:r>
      <w:r>
        <w:rPr>
          <w:lang w:val="en-US"/>
        </w:rPr>
        <w:tab/>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 O(</w:t>
      </w:r>
      <w:r w:rsidRPr="00D00A92">
        <w:rPr>
          <w:vertAlign w:val="superscript"/>
          <w:lang w:val="en-US"/>
        </w:rPr>
        <w:t>3</w:t>
      </w:r>
      <w:r>
        <w:rPr>
          <w:lang w:val="en-US"/>
        </w:rPr>
        <w:t>P) →</w:t>
      </w:r>
      <w:r w:rsidRPr="00777D61">
        <w:rPr>
          <w:lang w:val="en-US"/>
        </w:rPr>
        <w:t xml:space="preserve"> O</w:t>
      </w:r>
      <w:r w:rsidRPr="00D00A92">
        <w:rPr>
          <w:vertAlign w:val="subscript"/>
          <w:lang w:val="en-US"/>
        </w:rPr>
        <w:t>2</w:t>
      </w:r>
      <w:r w:rsidRPr="00777D61">
        <w:rPr>
          <w:lang w:val="en-US"/>
        </w:rPr>
        <w:t>(X</w:t>
      </w:r>
      <w:r w:rsidRPr="00D00A92">
        <w:rPr>
          <w:vertAlign w:val="superscript"/>
          <w:lang w:val="en-US"/>
        </w:rPr>
        <w:t>3</w:t>
      </w:r>
      <w:r>
        <w:rPr>
          <w:lang w:val="en-US"/>
        </w:rPr>
        <w:t>Σ</w:t>
      </w:r>
      <w:r w:rsidRPr="00D00A92">
        <w:rPr>
          <w:vertAlign w:val="subscript"/>
          <w:lang w:val="en-US"/>
        </w:rPr>
        <w:t>g</w:t>
      </w:r>
      <w:r w:rsidRPr="00D00A92">
        <w:rPr>
          <w:vertAlign w:val="superscript"/>
          <w:lang w:val="en-US"/>
        </w:rPr>
        <w:t>-</w:t>
      </w:r>
      <w:r w:rsidRPr="00777D61">
        <w:rPr>
          <w:lang w:val="en-US"/>
        </w:rPr>
        <w:t>) + O(</w:t>
      </w:r>
      <w:r w:rsidRPr="00D00A92">
        <w:rPr>
          <w:vertAlign w:val="superscript"/>
          <w:lang w:val="en-US"/>
        </w:rPr>
        <w:t>3</w:t>
      </w:r>
      <w:r w:rsidRPr="00777D61">
        <w:rPr>
          <w:lang w:val="en-US"/>
        </w:rPr>
        <w:t>P)   k</w:t>
      </w:r>
      <w:r w:rsidRPr="00D00A92">
        <w:rPr>
          <w:vertAlign w:val="subscript"/>
          <w:lang w:val="en-US"/>
        </w:rPr>
        <w:t>q</w:t>
      </w:r>
      <w:r>
        <w:rPr>
          <w:lang w:val="en-US"/>
        </w:rPr>
        <w:t xml:space="preserve"> </w:t>
      </w:r>
      <w:r w:rsidRPr="00777D61">
        <w:rPr>
          <w:lang w:val="en-US"/>
        </w:rPr>
        <w:t>=</w:t>
      </w:r>
      <w:r>
        <w:rPr>
          <w:lang w:val="en-US"/>
        </w:rPr>
        <w:t xml:space="preserve"> 3·</w:t>
      </w:r>
      <w:r w:rsidRPr="00777D61">
        <w:rPr>
          <w:lang w:val="en-US"/>
        </w:rPr>
        <w:t>10</w:t>
      </w:r>
      <w:r w:rsidRPr="00D00A92">
        <w:rPr>
          <w:vertAlign w:val="superscript"/>
          <w:lang w:val="en-US"/>
        </w:rPr>
        <w:t>-11</w:t>
      </w:r>
      <w:r>
        <w:rPr>
          <w:lang w:val="en-US"/>
        </w:rPr>
        <w:t>·</w:t>
      </w:r>
      <w:r w:rsidRPr="00777D61">
        <w:rPr>
          <w:lang w:val="en-US"/>
        </w:rPr>
        <w:t>exp(-8000/T</w:t>
      </w:r>
      <w:r w:rsidRPr="00D00A92">
        <w:rPr>
          <w:vertAlign w:val="subscript"/>
          <w:lang w:val="en-US"/>
        </w:rPr>
        <w:t>gas</w:t>
      </w:r>
      <w:r w:rsidRPr="00777D61">
        <w:rPr>
          <w:lang w:val="en-US"/>
        </w:rPr>
        <w:t>) cm</w:t>
      </w:r>
      <w:r w:rsidRPr="00D00A92">
        <w:rPr>
          <w:vertAlign w:val="superscript"/>
          <w:lang w:val="en-US"/>
        </w:rPr>
        <w:t>3</w:t>
      </w:r>
      <w:r w:rsidRPr="00777D61">
        <w:rPr>
          <w:lang w:val="en-US"/>
        </w:rPr>
        <w:t>/s</w:t>
      </w:r>
      <w:r>
        <w:rPr>
          <w:lang w:val="en-US"/>
        </w:rPr>
        <w:tab/>
      </w:r>
      <w:r w:rsidRPr="00777D61">
        <w:rPr>
          <w:lang w:val="en-US"/>
        </w:rPr>
        <w:t>(R1)</w:t>
      </w:r>
    </w:p>
    <w:p w:rsidR="00673C94" w:rsidRDefault="00673C94" w:rsidP="00673C94">
      <w:pPr>
        <w:pStyle w:val="Zv-bodyreport"/>
        <w:rPr>
          <w:lang w:val="en-US"/>
        </w:rPr>
      </w:pPr>
      <w:r>
        <w:rPr>
          <w:lang w:val="en-US"/>
        </w:rPr>
        <w:t>Analysis was based on c</w:t>
      </w:r>
      <w:r w:rsidRPr="00777D61">
        <w:rPr>
          <w:lang w:val="en-US"/>
        </w:rPr>
        <w:t xml:space="preserve">omparison of the model and experimental </w:t>
      </w:r>
      <w:r>
        <w:rPr>
          <w:lang w:val="en-US"/>
        </w:rPr>
        <w:t>results for gas temperature,</w:t>
      </w:r>
      <w:r w:rsidRPr="00777D61">
        <w:rPr>
          <w:lang w:val="en-US"/>
        </w:rPr>
        <w:t xml:space="preserve"> mole fractions [O(</w:t>
      </w:r>
      <w:r w:rsidRPr="00805C1D">
        <w:rPr>
          <w:vertAlign w:val="superscript"/>
          <w:lang w:val="en-US"/>
        </w:rPr>
        <w:t>3</w:t>
      </w:r>
      <w:r>
        <w:rPr>
          <w:lang w:val="en-US"/>
        </w:rPr>
        <w:t>P)]/N and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)]/N which will be</w:t>
      </w:r>
      <w:r w:rsidRPr="00777D61">
        <w:rPr>
          <w:lang w:val="en-US"/>
        </w:rPr>
        <w:t xml:space="preserve"> presented</w:t>
      </w:r>
      <w:r>
        <w:rPr>
          <w:lang w:val="en-US"/>
        </w:rPr>
        <w:t xml:space="preserve"> and discussed. As it turned out, just an</w:t>
      </w:r>
      <w:r w:rsidRPr="00777D61">
        <w:rPr>
          <w:lang w:val="en-US"/>
        </w:rPr>
        <w:t xml:space="preserve"> inclusion o</w:t>
      </w:r>
      <w:r>
        <w:rPr>
          <w:lang w:val="en-US"/>
        </w:rPr>
        <w:t>f R1 reaction allows reproducing</w:t>
      </w:r>
      <w:r w:rsidRPr="00777D61">
        <w:rPr>
          <w:lang w:val="en-US"/>
        </w:rPr>
        <w:t xml:space="preserve"> adequately observed experimental trends</w:t>
      </w:r>
      <w:r>
        <w:rPr>
          <w:lang w:val="en-US"/>
        </w:rPr>
        <w:t xml:space="preserve"> (</w:t>
      </w:r>
      <w:r>
        <w:rPr>
          <w:lang w:val="en-GB"/>
        </w:rPr>
        <w:t>in contrast to the</w:t>
      </w:r>
      <w:r w:rsidRPr="00777D61">
        <w:rPr>
          <w:lang w:val="en-US"/>
        </w:rPr>
        <w:t xml:space="preserve"> “old” kinetic scheme without R1</w:t>
      </w:r>
      <w:r>
        <w:rPr>
          <w:lang w:val="en-US"/>
        </w:rPr>
        <w:t>)</w:t>
      </w:r>
      <w:r w:rsidRPr="00777D61">
        <w:rPr>
          <w:lang w:val="en-US"/>
        </w:rPr>
        <w:t>.</w:t>
      </w:r>
      <w:r>
        <w:rPr>
          <w:lang w:val="en-US"/>
        </w:rPr>
        <w:t xml:space="preserve"> Moreover, d</w:t>
      </w:r>
      <w:r w:rsidRPr="00777D61">
        <w:rPr>
          <w:lang w:val="en-US"/>
        </w:rPr>
        <w:t>etailed analysis of the reactio</w:t>
      </w:r>
      <w:r>
        <w:rPr>
          <w:lang w:val="en-US"/>
        </w:rPr>
        <w:t xml:space="preserve">n pathways of </w:t>
      </w:r>
      <w:r w:rsidRPr="006316B7">
        <w:rPr>
          <w:lang w:val="en-US"/>
        </w:rPr>
        <w:t>O</w:t>
      </w:r>
      <w:r w:rsidRPr="00E46E00">
        <w:rPr>
          <w:vertAlign w:val="subscript"/>
          <w:lang w:val="en-US"/>
        </w:rPr>
        <w:t>2</w:t>
      </w:r>
      <w:r>
        <w:rPr>
          <w:lang w:val="en-US"/>
        </w:rPr>
        <w:t>(a</w:t>
      </w:r>
      <w:r w:rsidRPr="00E46E00">
        <w:rPr>
          <w:vertAlign w:val="superscript"/>
          <w:lang w:val="en-US"/>
        </w:rPr>
        <w:t>1</w:t>
      </w:r>
      <w:r>
        <w:rPr>
          <w:lang w:val="en-US"/>
        </w:rPr>
        <w:t>Δ</w:t>
      </w:r>
      <w:r w:rsidRPr="00E46E00">
        <w:rPr>
          <w:vertAlign w:val="subscript"/>
          <w:lang w:val="en-US"/>
        </w:rPr>
        <w:t>g</w:t>
      </w:r>
      <w:r>
        <w:rPr>
          <w:lang w:val="en-US"/>
        </w:rPr>
        <w:t>) + O(</w:t>
      </w:r>
      <w:r w:rsidRPr="00FA0165">
        <w:rPr>
          <w:vertAlign w:val="superscript"/>
          <w:lang w:val="en-US"/>
        </w:rPr>
        <w:t>3</w:t>
      </w:r>
      <w:r>
        <w:rPr>
          <w:lang w:val="en-US"/>
        </w:rPr>
        <w:t>P) →</w:t>
      </w:r>
      <w:r w:rsidRPr="00777D61">
        <w:rPr>
          <w:lang w:val="en-US"/>
        </w:rPr>
        <w:t xml:space="preserve"> O</w:t>
      </w:r>
      <w:r w:rsidRPr="00FA0165">
        <w:rPr>
          <w:vertAlign w:val="subscript"/>
          <w:lang w:val="en-US"/>
        </w:rPr>
        <w:t>3</w:t>
      </w:r>
      <w:r w:rsidRPr="00FA0165">
        <w:rPr>
          <w:vertAlign w:val="superscript"/>
          <w:lang w:val="en-US"/>
        </w:rPr>
        <w:t>**</w:t>
      </w:r>
      <w:r w:rsidRPr="00777D61">
        <w:rPr>
          <w:lang w:val="en-US"/>
        </w:rPr>
        <w:t xml:space="preserve"> indirectly</w:t>
      </w:r>
      <w:r>
        <w:rPr>
          <w:lang w:val="en-US"/>
        </w:rPr>
        <w:t xml:space="preserve"> </w:t>
      </w:r>
      <w:r w:rsidRPr="00777D61">
        <w:rPr>
          <w:lang w:val="en-US"/>
        </w:rPr>
        <w:t xml:space="preserve">confirms </w:t>
      </w:r>
      <w:r>
        <w:rPr>
          <w:lang w:val="en-US"/>
        </w:rPr>
        <w:t>existence of (</w:t>
      </w:r>
      <w:r w:rsidRPr="00777D61">
        <w:rPr>
          <w:lang w:val="en-US"/>
        </w:rPr>
        <w:t>R1</w:t>
      </w:r>
      <w:r>
        <w:rPr>
          <w:lang w:val="en-US"/>
        </w:rPr>
        <w:t>)</w:t>
      </w:r>
      <w:r w:rsidRPr="00777D61">
        <w:rPr>
          <w:lang w:val="en-US"/>
        </w:rPr>
        <w:t xml:space="preserve"> reaction</w:t>
      </w:r>
      <w:r>
        <w:rPr>
          <w:lang w:val="en-US"/>
        </w:rPr>
        <w:t xml:space="preserve"> with</w:t>
      </w:r>
      <w:r w:rsidRPr="00777D61">
        <w:rPr>
          <w:lang w:val="en-US"/>
        </w:rPr>
        <w:t xml:space="preserve"> high activation bar</w:t>
      </w:r>
      <w:r>
        <w:rPr>
          <w:lang w:val="en-US"/>
        </w:rPr>
        <w:t>rier ~5000-9000 K</w:t>
      </w:r>
      <w:r w:rsidRPr="00777D61">
        <w:rPr>
          <w:lang w:val="en-US"/>
        </w:rPr>
        <w:t>.</w:t>
      </w:r>
      <w:r>
        <w:rPr>
          <w:lang w:val="en-US"/>
        </w:rPr>
        <w:t xml:space="preserve"> </w:t>
      </w:r>
    </w:p>
    <w:p w:rsidR="00673C94" w:rsidRDefault="00673C94" w:rsidP="00673C94">
      <w:pPr>
        <w:pStyle w:val="Zv-bodyreport"/>
        <w:rPr>
          <w:lang w:val="en-US"/>
        </w:rPr>
      </w:pPr>
      <w:r w:rsidRPr="001E6208">
        <w:rPr>
          <w:lang w:val="en-US"/>
        </w:rPr>
        <w:t>This research was conducted in the scope of the KaPPA International Associated Laboratory (LIA), performed within the LABEX Plas@par project ANR-11-IDEX-0004-02. This work was also supported by Russian Foundation of Basic Research (RFBR) project</w:t>
      </w:r>
      <w:r>
        <w:rPr>
          <w:lang w:val="en-US"/>
        </w:rPr>
        <w:t>s</w:t>
      </w:r>
      <w:r w:rsidRPr="001E6208">
        <w:rPr>
          <w:lang w:val="en-US"/>
        </w:rPr>
        <w:t xml:space="preserve"> No. 16-52-16024</w:t>
      </w:r>
      <w:r>
        <w:rPr>
          <w:lang w:val="en-US"/>
        </w:rPr>
        <w:t xml:space="preserve"> and</w:t>
      </w:r>
      <w:r w:rsidRPr="001E6208">
        <w:rPr>
          <w:lang w:val="en-US"/>
        </w:rPr>
        <w:t xml:space="preserve"> 18-32-00932\19.</w:t>
      </w:r>
      <w:r>
        <w:rPr>
          <w:lang w:val="en-US"/>
        </w:rPr>
        <w:t xml:space="preserve"> </w:t>
      </w:r>
    </w:p>
    <w:p w:rsidR="00673C94" w:rsidRDefault="00673C94" w:rsidP="00673C94">
      <w:pPr>
        <w:pStyle w:val="Zv-TitleReferences-en"/>
        <w:rPr>
          <w:lang w:val="en-US"/>
        </w:rPr>
      </w:pPr>
      <w:r>
        <w:rPr>
          <w:lang w:val="en-US"/>
        </w:rPr>
        <w:t>References</w:t>
      </w:r>
    </w:p>
    <w:p w:rsidR="00673C94" w:rsidRDefault="00673C94" w:rsidP="00673C94">
      <w:pPr>
        <w:pStyle w:val="Zv-References-en"/>
        <w:ind w:left="0" w:firstLine="0"/>
      </w:pPr>
      <w:r w:rsidRPr="009E0675">
        <w:t xml:space="preserve">J.P. Booth, et.al. </w:t>
      </w:r>
      <w:r w:rsidRPr="009E0675">
        <w:rPr>
          <w:i/>
        </w:rPr>
        <w:t>Plasma Sources Sci. Technol.</w:t>
      </w:r>
      <w:r w:rsidRPr="009E0675">
        <w:t xml:space="preserve"> </w:t>
      </w:r>
      <w:r w:rsidRPr="009E0675">
        <w:rPr>
          <w:b/>
        </w:rPr>
        <w:t>28</w:t>
      </w:r>
      <w:r w:rsidRPr="009E0675">
        <w:t xml:space="preserve"> (2019) 055005</w:t>
      </w:r>
    </w:p>
    <w:p w:rsidR="00673C94" w:rsidRDefault="00673C94" w:rsidP="00673C94">
      <w:pPr>
        <w:pStyle w:val="Zv-References-en"/>
        <w:ind w:left="0" w:firstLine="0"/>
      </w:pPr>
      <w:r w:rsidRPr="009E0675">
        <w:t xml:space="preserve">O.V. Braginsky, et.al. </w:t>
      </w:r>
      <w:r w:rsidRPr="009E0675">
        <w:rPr>
          <w:i/>
        </w:rPr>
        <w:t>J. Phys. D: Appl. Phys.</w:t>
      </w:r>
      <w:r w:rsidRPr="009E0675">
        <w:t xml:space="preserve"> </w:t>
      </w:r>
      <w:r w:rsidRPr="009E0675">
        <w:rPr>
          <w:b/>
        </w:rPr>
        <w:t>41</w:t>
      </w:r>
      <w:r w:rsidRPr="009E0675">
        <w:t xml:space="preserve"> (2008) 172008</w:t>
      </w:r>
    </w:p>
    <w:p w:rsidR="00673C94" w:rsidRDefault="00673C94" w:rsidP="00673C94">
      <w:pPr>
        <w:pStyle w:val="Zv-References-en"/>
        <w:ind w:left="0" w:firstLine="0"/>
      </w:pPr>
      <w:r w:rsidRPr="009E0675">
        <w:t xml:space="preserve">A.V. Volynets, et.al. </w:t>
      </w:r>
      <w:r w:rsidRPr="009E0675">
        <w:rPr>
          <w:i/>
        </w:rPr>
        <w:t>J.Phys. D: Appl. Phys.</w:t>
      </w:r>
      <w:r w:rsidRPr="009E0675">
        <w:t xml:space="preserve"> </w:t>
      </w:r>
      <w:r w:rsidRPr="009E0675">
        <w:rPr>
          <w:b/>
        </w:rPr>
        <w:t>51</w:t>
      </w:r>
      <w:r w:rsidRPr="009E0675">
        <w:t xml:space="preserve"> (2019) 395203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0B" w:rsidRDefault="00DB090B">
      <w:r>
        <w:separator/>
      </w:r>
    </w:p>
  </w:endnote>
  <w:endnote w:type="continuationSeparator" w:id="0">
    <w:p w:rsidR="00DB090B" w:rsidRDefault="00DB0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28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28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A5E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0B" w:rsidRDefault="00DB090B">
      <w:r>
        <w:separator/>
      </w:r>
    </w:p>
  </w:footnote>
  <w:footnote w:type="continuationSeparator" w:id="0">
    <w:p w:rsidR="00DB090B" w:rsidRDefault="00DB090B">
      <w:r>
        <w:continuationSeparator/>
      </w:r>
    </w:p>
  </w:footnote>
  <w:footnote w:id="1">
    <w:p w:rsidR="00AF7F85" w:rsidRPr="00AF7F85" w:rsidRDefault="00AF7F85">
      <w:pPr>
        <w:pStyle w:val="a8"/>
        <w:rPr>
          <w:sz w:val="22"/>
          <w:szCs w:val="22"/>
          <w:lang w:val="en-US"/>
        </w:rPr>
      </w:pPr>
      <w:r w:rsidRPr="00AF7F85">
        <w:rPr>
          <w:rStyle w:val="aa"/>
          <w:sz w:val="22"/>
          <w:szCs w:val="22"/>
          <w:lang w:val="en-US"/>
        </w:rPr>
        <w:t>*)</w:t>
      </w:r>
      <w:r w:rsidRPr="00AF7F85">
        <w:rPr>
          <w:sz w:val="22"/>
          <w:szCs w:val="22"/>
          <w:lang w:val="en-US"/>
        </w:rPr>
        <w:t xml:space="preserve">  </w:t>
      </w:r>
      <w:hyperlink r:id="rId1" w:history="1">
        <w:r w:rsidRPr="000A5EA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928A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C6EA0"/>
    <w:rsid w:val="00043701"/>
    <w:rsid w:val="000A5EAC"/>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73C94"/>
    <w:rsid w:val="006B5B24"/>
    <w:rsid w:val="00732A2E"/>
    <w:rsid w:val="007B09C9"/>
    <w:rsid w:val="007B6378"/>
    <w:rsid w:val="007E06CE"/>
    <w:rsid w:val="00802D35"/>
    <w:rsid w:val="008306AF"/>
    <w:rsid w:val="008520F9"/>
    <w:rsid w:val="008850EF"/>
    <w:rsid w:val="008C6EA0"/>
    <w:rsid w:val="00906FF7"/>
    <w:rsid w:val="00A928A8"/>
    <w:rsid w:val="00AE6185"/>
    <w:rsid w:val="00AF7F85"/>
    <w:rsid w:val="00B622ED"/>
    <w:rsid w:val="00B9584E"/>
    <w:rsid w:val="00C103CD"/>
    <w:rsid w:val="00C232A0"/>
    <w:rsid w:val="00C51E4D"/>
    <w:rsid w:val="00C5751F"/>
    <w:rsid w:val="00D419CF"/>
    <w:rsid w:val="00D47F19"/>
    <w:rsid w:val="00D900FB"/>
    <w:rsid w:val="00D92E54"/>
    <w:rsid w:val="00DB090B"/>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73C94"/>
    <w:rPr>
      <w:color w:val="0000FF" w:themeColor="hyperlink"/>
      <w:u w:val="single"/>
    </w:rPr>
  </w:style>
  <w:style w:type="paragraph" w:styleId="a8">
    <w:name w:val="footnote text"/>
    <w:basedOn w:val="a"/>
    <w:link w:val="a9"/>
    <w:rsid w:val="00AF7F85"/>
    <w:rPr>
      <w:sz w:val="20"/>
      <w:szCs w:val="20"/>
    </w:rPr>
  </w:style>
  <w:style w:type="character" w:customStyle="1" w:styleId="a9">
    <w:name w:val="Текст сноски Знак"/>
    <w:basedOn w:val="a0"/>
    <w:link w:val="a8"/>
    <w:rsid w:val="00AF7F85"/>
  </w:style>
  <w:style w:type="character" w:styleId="aa">
    <w:name w:val="footnote reference"/>
    <w:basedOn w:val="a0"/>
    <w:rsid w:val="00AF7F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ynets.sinp.ms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V-Volyne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6A885-B727-4DFB-85EA-2EF7DECA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547</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QUENCHING OF SINGLET OXYGEN MOLECULES BY GROUND STATE O ATOMS AT HIGH TEMPERATURES</dc:title>
  <dc:creator>sato</dc:creator>
  <cp:lastModifiedBy>Сатунин</cp:lastModifiedBy>
  <cp:revision>4</cp:revision>
  <cp:lastPrinted>1601-01-01T00:00:00Z</cp:lastPrinted>
  <dcterms:created xsi:type="dcterms:W3CDTF">2020-03-06T11:55:00Z</dcterms:created>
  <dcterms:modified xsi:type="dcterms:W3CDTF">2020-04-24T15:27:00Z</dcterms:modified>
</cp:coreProperties>
</file>