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D17" w:rsidRPr="00294A93" w:rsidRDefault="003250B0" w:rsidP="00484D17">
      <w:pPr>
        <w:pStyle w:val="Zv-Titlereport"/>
        <w:rPr>
          <w:lang w:val="en-US"/>
        </w:rPr>
      </w:pPr>
      <w:r w:rsidRPr="003250B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3250B0" w:rsidRPr="0095603D" w:rsidRDefault="003250B0" w:rsidP="003B6459">
                  <w:pPr>
                    <w:spacing w:before="80"/>
                    <w:rPr>
                      <w:sz w:val="22"/>
                      <w:szCs w:val="22"/>
                    </w:rPr>
                  </w:pPr>
                  <w:r w:rsidRPr="0095603D">
                    <w:rPr>
                      <w:sz w:val="22"/>
                      <w:szCs w:val="22"/>
                    </w:rPr>
                    <w:t>DOI:</w:t>
                  </w:r>
                  <w:r>
                    <w:rPr>
                      <w:sz w:val="22"/>
                      <w:szCs w:val="22"/>
                    </w:rPr>
                    <w:t xml:space="preserve"> </w:t>
                  </w:r>
                  <w:r w:rsidRPr="003250B0">
                    <w:rPr>
                      <w:sz w:val="22"/>
                      <w:szCs w:val="22"/>
                    </w:rPr>
                    <w:t>10.34854/ICPAF.2020.47.1.135</w:t>
                  </w:r>
                </w:p>
              </w:txbxContent>
            </v:textbox>
            <w10:anchorlock/>
          </v:shape>
        </w:pict>
      </w:r>
      <w:r w:rsidR="00484D17" w:rsidRPr="003F4016">
        <w:rPr>
          <w:lang w:val="en-US"/>
        </w:rPr>
        <w:t xml:space="preserve">WATER TREATMENT USING PLASMA OF UNDERWATER DIAGRAM DISCHARGE TO STIMULATE </w:t>
      </w:r>
      <w:r w:rsidR="00484D17" w:rsidRPr="00294A93">
        <w:rPr>
          <w:lang w:val="en-US"/>
        </w:rPr>
        <w:t xml:space="preserve">germination </w:t>
      </w:r>
      <w:r w:rsidR="00484D17" w:rsidRPr="003F4016">
        <w:rPr>
          <w:lang w:val="en-US"/>
        </w:rPr>
        <w:t>OF B</w:t>
      </w:r>
      <w:r w:rsidR="00484D17">
        <w:rPr>
          <w:lang w:val="en-US"/>
        </w:rPr>
        <w:t>ARLEY seeds</w:t>
      </w:r>
      <w:r w:rsidR="002B6FDD">
        <w:rPr>
          <w:lang w:val="en-US"/>
        </w:rPr>
        <w:t xml:space="preserve"> </w:t>
      </w:r>
      <w:r w:rsidR="002B6FDD">
        <w:rPr>
          <w:rStyle w:val="aa"/>
          <w:lang w:val="en-US"/>
        </w:rPr>
        <w:footnoteReference w:customMarkFollows="1" w:id="1"/>
        <w:t>*)</w:t>
      </w:r>
    </w:p>
    <w:p w:rsidR="00484D17" w:rsidRPr="00EA0719" w:rsidRDefault="00484D17" w:rsidP="00484D17">
      <w:pPr>
        <w:pStyle w:val="Zv-Author"/>
        <w:rPr>
          <w:lang w:val="en-US"/>
        </w:rPr>
      </w:pPr>
      <w:r w:rsidRPr="00EA0719">
        <w:rPr>
          <w:vertAlign w:val="superscript"/>
          <w:lang w:val="en-US"/>
        </w:rPr>
        <w:t>1</w:t>
      </w:r>
      <w:r>
        <w:rPr>
          <w:u w:val="single"/>
          <w:lang w:val="en-US"/>
        </w:rPr>
        <w:t>Naumova</w:t>
      </w:r>
      <w:r w:rsidRPr="00484D17">
        <w:rPr>
          <w:u w:val="single"/>
          <w:lang w:val="en-US"/>
        </w:rPr>
        <w:t xml:space="preserve"> </w:t>
      </w:r>
      <w:r>
        <w:rPr>
          <w:u w:val="single"/>
          <w:lang w:val="en-US"/>
        </w:rPr>
        <w:t>I.K.</w:t>
      </w:r>
      <w:r w:rsidRPr="00484D17">
        <w:rPr>
          <w:lang w:val="en-US"/>
        </w:rPr>
        <w:t>,</w:t>
      </w:r>
      <w:r w:rsidRPr="00EA0719">
        <w:rPr>
          <w:lang w:val="en-US"/>
        </w:rPr>
        <w:t xml:space="preserve"> </w:t>
      </w:r>
      <w:r w:rsidRPr="00EA0719">
        <w:rPr>
          <w:vertAlign w:val="superscript"/>
          <w:lang w:val="en-US"/>
        </w:rPr>
        <w:t>1</w:t>
      </w:r>
      <w:r>
        <w:rPr>
          <w:lang w:val="en-US"/>
        </w:rPr>
        <w:t>Subbotkina</w:t>
      </w:r>
      <w:r w:rsidRPr="00484D17">
        <w:rPr>
          <w:lang w:val="en-US"/>
        </w:rPr>
        <w:t xml:space="preserve"> </w:t>
      </w:r>
      <w:r>
        <w:rPr>
          <w:lang w:val="en-US"/>
        </w:rPr>
        <w:t>I.N.,</w:t>
      </w:r>
      <w:r w:rsidRPr="00EA0719">
        <w:rPr>
          <w:lang w:val="en-US"/>
        </w:rPr>
        <w:t xml:space="preserve"> </w:t>
      </w:r>
      <w:r w:rsidRPr="00294A93">
        <w:rPr>
          <w:vertAlign w:val="superscript"/>
          <w:lang w:val="en-US"/>
        </w:rPr>
        <w:t>1</w:t>
      </w:r>
      <w:r w:rsidRPr="00294A93">
        <w:rPr>
          <w:lang w:val="en-US"/>
        </w:rPr>
        <w:t>Galkina</w:t>
      </w:r>
      <w:r w:rsidRPr="00484D17">
        <w:rPr>
          <w:lang w:val="en-US"/>
        </w:rPr>
        <w:t xml:space="preserve"> </w:t>
      </w:r>
      <w:r>
        <w:rPr>
          <w:lang w:val="en-US"/>
        </w:rPr>
        <w:t xml:space="preserve">O.V., </w:t>
      </w:r>
      <w:r w:rsidRPr="00EA0719">
        <w:rPr>
          <w:vertAlign w:val="superscript"/>
          <w:lang w:val="en-US"/>
        </w:rPr>
        <w:t>2</w:t>
      </w:r>
      <w:r>
        <w:rPr>
          <w:lang w:val="en-US"/>
        </w:rPr>
        <w:t>Titov</w:t>
      </w:r>
      <w:r w:rsidRPr="00484D17">
        <w:rPr>
          <w:lang w:val="en-US"/>
        </w:rPr>
        <w:t xml:space="preserve"> </w:t>
      </w:r>
      <w:r w:rsidRPr="00294A93">
        <w:rPr>
          <w:lang w:val="en-US"/>
        </w:rPr>
        <w:t>V</w:t>
      </w:r>
      <w:r>
        <w:rPr>
          <w:lang w:val="en-US"/>
        </w:rPr>
        <w:t>.A.</w:t>
      </w:r>
    </w:p>
    <w:p w:rsidR="00484D17" w:rsidRDefault="00484D17" w:rsidP="00484D17">
      <w:pPr>
        <w:pStyle w:val="Zv-Organization"/>
        <w:rPr>
          <w:lang w:val="en-US"/>
        </w:rPr>
      </w:pPr>
      <w:r w:rsidRPr="00484D17">
        <w:rPr>
          <w:vertAlign w:val="superscript"/>
          <w:lang w:val="en-US"/>
        </w:rPr>
        <w:t>1</w:t>
      </w:r>
      <w:r w:rsidRPr="00484D17">
        <w:rPr>
          <w:lang w:val="en-US"/>
        </w:rPr>
        <w:t xml:space="preserve">Ivanovo State Agricultural Academia, Russia, Ivanovo, </w:t>
      </w:r>
      <w:r w:rsidRPr="00484D17">
        <w:rPr>
          <w:lang w:val="en-US"/>
        </w:rPr>
        <w:br/>
      </w:r>
      <w:r w:rsidRPr="00484D17">
        <w:rPr>
          <w:vertAlign w:val="superscript"/>
          <w:lang w:val="en-US"/>
        </w:rPr>
        <w:t>2</w:t>
      </w:r>
      <w:r w:rsidRPr="00484D17">
        <w:rPr>
          <w:lang w:val="en-US"/>
        </w:rPr>
        <w:t xml:space="preserve">G.A. Krestov Institute of Solution Chemistry of the RAS, Russia, Ivanovo, </w:t>
      </w:r>
      <w:hyperlink r:id="rId8" w:history="1">
        <w:r w:rsidRPr="00D75067">
          <w:rPr>
            <w:rStyle w:val="a7"/>
            <w:lang w:val="en-US"/>
          </w:rPr>
          <w:t>irinauma@mail.ru</w:t>
        </w:r>
      </w:hyperlink>
      <w:r w:rsidRPr="00484D17">
        <w:rPr>
          <w:lang w:val="en-US"/>
        </w:rPr>
        <w:t>,</w:t>
      </w:r>
      <w:r>
        <w:rPr>
          <w:lang w:val="en-US"/>
        </w:rPr>
        <w:br/>
        <w:t xml:space="preserve">    </w:t>
      </w:r>
      <w:r w:rsidRPr="00484D17">
        <w:rPr>
          <w:lang w:val="en-US"/>
        </w:rPr>
        <w:t xml:space="preserve"> </w:t>
      </w:r>
      <w:hyperlink r:id="rId9" w:history="1">
        <w:r w:rsidRPr="00D75067">
          <w:rPr>
            <w:rStyle w:val="a7"/>
            <w:lang w:val="en-US"/>
          </w:rPr>
          <w:t>tva@isc-ras.ru</w:t>
        </w:r>
      </w:hyperlink>
    </w:p>
    <w:p w:rsidR="00484D17" w:rsidRDefault="00484D17" w:rsidP="00484D17">
      <w:pPr>
        <w:pStyle w:val="Zv-bodyreport"/>
        <w:rPr>
          <w:lang w:val="en-US"/>
        </w:rPr>
      </w:pPr>
      <w:r w:rsidRPr="00294A93">
        <w:rPr>
          <w:lang w:val="en-US"/>
        </w:rPr>
        <w:t xml:space="preserve">In recent years, the possibilities of using low-temperature plasma in solving the problems of agricultural production, as well as the preservation of food products and improving their quality, have been actively studied. In particular, it has been shown that the use of water after plasma treatment improves germination and accelerates the development of plants. Possible reasons for this stimulating effect include the accumulation of active oxidizing particles in water, the dissolution of nitrogen oxides, the destruction of pathogenic microflora, and a number of other factors. The term </w:t>
      </w:r>
      <w:r>
        <w:rPr>
          <w:lang w:val="en-US"/>
        </w:rPr>
        <w:t>"</w:t>
      </w:r>
      <w:r w:rsidRPr="00294A93">
        <w:rPr>
          <w:lang w:val="en-US"/>
        </w:rPr>
        <w:t>plasma activated water</w:t>
      </w:r>
      <w:r>
        <w:rPr>
          <w:lang w:val="en-US"/>
        </w:rPr>
        <w:t>"</w:t>
      </w:r>
      <w:r w:rsidRPr="00294A93">
        <w:rPr>
          <w:lang w:val="en-US"/>
        </w:rPr>
        <w:t xml:space="preserve"> </w:t>
      </w:r>
      <w:r>
        <w:rPr>
          <w:lang w:val="en-US"/>
        </w:rPr>
        <w:t>(PAW)</w:t>
      </w:r>
      <w:r w:rsidRPr="00294A93">
        <w:rPr>
          <w:lang w:val="en-US"/>
        </w:rPr>
        <w:t xml:space="preserve"> has appeared in the literature [1, 2].</w:t>
      </w:r>
    </w:p>
    <w:p w:rsidR="00484D17" w:rsidRDefault="00484D17" w:rsidP="00484D17">
      <w:pPr>
        <w:pStyle w:val="Zv-bodyreport"/>
        <w:rPr>
          <w:lang w:val="en-US"/>
        </w:rPr>
      </w:pPr>
      <w:r w:rsidRPr="00294A93">
        <w:rPr>
          <w:lang w:val="en-US"/>
        </w:rPr>
        <w:t xml:space="preserve">In this paper, we studied the effect of plasma activated water on the germination of spring barley seeds and on the dynamics of the further development of plants. For </w:t>
      </w:r>
      <w:r>
        <w:rPr>
          <w:lang w:val="en-US"/>
        </w:rPr>
        <w:t>water treatment</w:t>
      </w:r>
      <w:r w:rsidRPr="00294A93">
        <w:rPr>
          <w:lang w:val="en-US"/>
        </w:rPr>
        <w:t xml:space="preserve">, </w:t>
      </w:r>
      <w:r w:rsidRPr="007A6C0F">
        <w:rPr>
          <w:lang w:val="en-US"/>
        </w:rPr>
        <w:t>a diaphragm discharge was used, which was excited in tap water at an alternating voltage at the electrodes of 500 - 780 V (</w:t>
      </w:r>
      <w:r w:rsidRPr="007A6C0F">
        <w:rPr>
          <w:i/>
          <w:lang w:val="en-US"/>
        </w:rPr>
        <w:t xml:space="preserve">f </w:t>
      </w:r>
      <w:r w:rsidRPr="007A6C0F">
        <w:rPr>
          <w:lang w:val="en-US"/>
        </w:rPr>
        <w:t>= 50 Hz).</w:t>
      </w:r>
      <w:r>
        <w:rPr>
          <w:lang w:val="en-US"/>
        </w:rPr>
        <w:t xml:space="preserve"> </w:t>
      </w:r>
      <w:r w:rsidRPr="007A6C0F">
        <w:rPr>
          <w:lang w:val="en-US"/>
        </w:rPr>
        <w:t>The amplitude values of the dis</w:t>
      </w:r>
      <w:r>
        <w:rPr>
          <w:lang w:val="en-US"/>
        </w:rPr>
        <w:t>charge current were 10 - 100 mA. T</w:t>
      </w:r>
      <w:r w:rsidRPr="00294A93">
        <w:rPr>
          <w:lang w:val="en-US"/>
        </w:rPr>
        <w:t xml:space="preserve">he </w:t>
      </w:r>
      <w:r>
        <w:rPr>
          <w:lang w:val="en-US"/>
        </w:rPr>
        <w:t>treatment</w:t>
      </w:r>
      <w:r w:rsidRPr="00294A93">
        <w:rPr>
          <w:lang w:val="en-US"/>
        </w:rPr>
        <w:t xml:space="preserve"> time </w:t>
      </w:r>
      <w:r>
        <w:rPr>
          <w:lang w:val="en-US"/>
        </w:rPr>
        <w:t xml:space="preserve">was </w:t>
      </w:r>
      <w:r w:rsidRPr="00294A93">
        <w:rPr>
          <w:lang w:val="en-US"/>
        </w:rPr>
        <w:t xml:space="preserve">varied </w:t>
      </w:r>
      <w:r>
        <w:rPr>
          <w:lang w:val="en-US"/>
        </w:rPr>
        <w:t>from 5 to 30 minutes. The changing in</w:t>
      </w:r>
      <w:r w:rsidRPr="00294A93">
        <w:rPr>
          <w:lang w:val="en-US"/>
        </w:rPr>
        <w:t xml:space="preserve"> </w:t>
      </w:r>
      <w:r>
        <w:rPr>
          <w:lang w:val="en-US"/>
        </w:rPr>
        <w:t>an</w:t>
      </w:r>
      <w:r w:rsidRPr="00294A93">
        <w:rPr>
          <w:lang w:val="en-US"/>
        </w:rPr>
        <w:t xml:space="preserve"> electrical conductivity of water, pH value, and </w:t>
      </w:r>
      <w:r>
        <w:rPr>
          <w:lang w:val="en-US"/>
        </w:rPr>
        <w:t>an</w:t>
      </w:r>
      <w:r w:rsidRPr="00294A93">
        <w:rPr>
          <w:lang w:val="en-US"/>
        </w:rPr>
        <w:t xml:space="preserve"> accumulation of hydrogen peroxide during the plasma treatment were controlled.</w:t>
      </w:r>
    </w:p>
    <w:p w:rsidR="00484D17" w:rsidRDefault="00484D17" w:rsidP="00484D17">
      <w:pPr>
        <w:pStyle w:val="Zv-bodyreport"/>
        <w:rPr>
          <w:lang w:val="en-US"/>
        </w:rPr>
      </w:pPr>
      <w:r w:rsidRPr="008F58C6">
        <w:rPr>
          <w:lang w:val="en-US"/>
        </w:rPr>
        <w:t xml:space="preserve">Seeds were soaked in </w:t>
      </w:r>
      <w:r>
        <w:rPr>
          <w:lang w:val="en-US"/>
        </w:rPr>
        <w:t xml:space="preserve">the plasma activated </w:t>
      </w:r>
      <w:r w:rsidRPr="008F58C6">
        <w:rPr>
          <w:lang w:val="en-US"/>
        </w:rPr>
        <w:t xml:space="preserve">water before germination at a temperature of 20 - 22 °C for three days, the number of seeds in each cup was 50 pcs. In addition, PAW was used to </w:t>
      </w:r>
      <w:r>
        <w:rPr>
          <w:lang w:val="en-US"/>
        </w:rPr>
        <w:t>irrigate</w:t>
      </w:r>
      <w:r w:rsidRPr="008F58C6">
        <w:rPr>
          <w:lang w:val="en-US"/>
        </w:rPr>
        <w:t xml:space="preserve"> the soil before sowing seeds and during periods of germination and growth of plants.</w:t>
      </w:r>
      <w:r>
        <w:rPr>
          <w:lang w:val="en-US"/>
        </w:rPr>
        <w:t xml:space="preserve"> </w:t>
      </w:r>
      <w:r w:rsidRPr="008F58C6">
        <w:rPr>
          <w:lang w:val="en-US"/>
        </w:rPr>
        <w:t>The degree of seed swelling, germination, and the dynamics of the leaf surface development were controlled by comparing them with control samples using water without plasma treatment.</w:t>
      </w:r>
    </w:p>
    <w:p w:rsidR="00484D17" w:rsidRDefault="00484D17" w:rsidP="00484D17">
      <w:pPr>
        <w:pStyle w:val="Zv-bodyreport"/>
        <w:rPr>
          <w:lang w:val="en-US"/>
        </w:rPr>
      </w:pPr>
      <w:r w:rsidRPr="00503831">
        <w:rPr>
          <w:lang w:val="en-US"/>
        </w:rPr>
        <w:t>The experiments showed that water after plasma treatment intensifies the biochemical processes in plant cells, increases seed germination and accelerates the formation of green mass (</w:t>
      </w:r>
      <w:r>
        <w:rPr>
          <w:lang w:val="en-US"/>
        </w:rPr>
        <w:t>see T</w:t>
      </w:r>
      <w:r w:rsidRPr="00503831">
        <w:rPr>
          <w:lang w:val="en-US"/>
        </w:rPr>
        <w:t>able). In contrast to a</w:t>
      </w:r>
      <w:r>
        <w:rPr>
          <w:lang w:val="en-US"/>
        </w:rPr>
        <w:t>n air</w:t>
      </w:r>
      <w:r w:rsidRPr="00503831">
        <w:rPr>
          <w:lang w:val="en-US"/>
        </w:rPr>
        <w:t xml:space="preserve"> discharge with a liquid cathode (water), </w:t>
      </w:r>
      <w:r>
        <w:rPr>
          <w:lang w:val="en-US"/>
        </w:rPr>
        <w:t>the</w:t>
      </w:r>
      <w:r w:rsidRPr="00503831">
        <w:rPr>
          <w:lang w:val="en-US"/>
        </w:rPr>
        <w:t xml:space="preserve"> using </w:t>
      </w:r>
      <w:r>
        <w:rPr>
          <w:lang w:val="en-US"/>
        </w:rPr>
        <w:t xml:space="preserve">of </w:t>
      </w:r>
      <w:r w:rsidRPr="00503831">
        <w:rPr>
          <w:lang w:val="en-US"/>
        </w:rPr>
        <w:t>an underwater diaphragm discharge</w:t>
      </w:r>
      <w:r>
        <w:rPr>
          <w:lang w:val="en-US"/>
        </w:rPr>
        <w:t xml:space="preserve"> results in</w:t>
      </w:r>
      <w:r w:rsidRPr="00503831">
        <w:rPr>
          <w:lang w:val="en-US"/>
        </w:rPr>
        <w:t xml:space="preserve"> a significantly smaller change in </w:t>
      </w:r>
      <w:r>
        <w:rPr>
          <w:lang w:val="en-US"/>
        </w:rPr>
        <w:t xml:space="preserve">water </w:t>
      </w:r>
      <w:r w:rsidRPr="00503831">
        <w:rPr>
          <w:lang w:val="en-US"/>
        </w:rPr>
        <w:t>acidity at comparable concentrations of hydrogen peroxide.</w:t>
      </w:r>
    </w:p>
    <w:p w:rsidR="00484D17" w:rsidRDefault="00484D17" w:rsidP="00484D17">
      <w:pPr>
        <w:pStyle w:val="Zv-bodyreport"/>
        <w:spacing w:before="120"/>
        <w:rPr>
          <w:lang w:val="en-US"/>
        </w:rPr>
      </w:pPr>
      <w:r w:rsidRPr="005102CA">
        <w:rPr>
          <w:lang w:val="en-US"/>
        </w:rPr>
        <w:t>The dynamics of germination and formation of the leaf surface of spring barley</w:t>
      </w:r>
      <w:r>
        <w:rPr>
          <w:lang w:val="en-US"/>
        </w:rPr>
        <w:t xml:space="preserve"> </w:t>
      </w:r>
      <w:r w:rsidRPr="005102CA">
        <w:rPr>
          <w:lang w:val="en-US"/>
        </w:rPr>
        <w:t xml:space="preserve">when using plasma </w:t>
      </w:r>
      <w:r>
        <w:rPr>
          <w:lang w:val="en-US"/>
        </w:rPr>
        <w:t>activated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304"/>
        <w:gridCol w:w="1701"/>
        <w:gridCol w:w="1701"/>
        <w:gridCol w:w="3969"/>
      </w:tblGrid>
      <w:tr w:rsidR="00484D17" w:rsidRPr="002B6FDD" w:rsidTr="00AE2E7F">
        <w:trPr>
          <w:trHeight w:val="285"/>
          <w:jc w:val="center"/>
        </w:trPr>
        <w:tc>
          <w:tcPr>
            <w:tcW w:w="1304" w:type="dxa"/>
            <w:vMerge w:val="restart"/>
          </w:tcPr>
          <w:p w:rsidR="00484D17" w:rsidRPr="00484D17" w:rsidRDefault="00484D17" w:rsidP="00AE2E7F">
            <w:pPr>
              <w:pStyle w:val="Zv-bodyreport"/>
              <w:ind w:firstLine="0"/>
              <w:rPr>
                <w:lang w:val="en-US"/>
              </w:rPr>
            </w:pPr>
          </w:p>
        </w:tc>
        <w:tc>
          <w:tcPr>
            <w:tcW w:w="3402" w:type="dxa"/>
            <w:gridSpan w:val="2"/>
          </w:tcPr>
          <w:p w:rsidR="00484D17" w:rsidRPr="00122459" w:rsidRDefault="00484D17" w:rsidP="00AE2E7F">
            <w:pPr>
              <w:pStyle w:val="Zv-bodyreport"/>
              <w:ind w:firstLine="0"/>
              <w:jc w:val="center"/>
              <w:rPr>
                <w:lang w:val="en-US"/>
              </w:rPr>
            </w:pPr>
            <w:r w:rsidRPr="00122459">
              <w:rPr>
                <w:lang w:val="en-US"/>
              </w:rPr>
              <w:t>Germination (</w:t>
            </w:r>
            <w:r w:rsidRPr="00995797">
              <w:t>%</w:t>
            </w:r>
            <w:r w:rsidRPr="00122459">
              <w:rPr>
                <w:lang w:val="en-US"/>
              </w:rPr>
              <w:t>)</w:t>
            </w:r>
          </w:p>
        </w:tc>
        <w:tc>
          <w:tcPr>
            <w:tcW w:w="3969" w:type="dxa"/>
            <w:vMerge w:val="restart"/>
            <w:vAlign w:val="center"/>
          </w:tcPr>
          <w:p w:rsidR="00484D17" w:rsidRPr="00122459" w:rsidRDefault="00484D17" w:rsidP="00AE2E7F">
            <w:pPr>
              <w:pStyle w:val="Zv-bodyreport"/>
              <w:jc w:val="center"/>
              <w:rPr>
                <w:lang w:val="en-US"/>
              </w:rPr>
            </w:pPr>
            <w:r w:rsidRPr="00122459">
              <w:rPr>
                <w:lang w:val="en-US"/>
              </w:rPr>
              <w:t>Leaf surface area, m2</w:t>
            </w:r>
          </w:p>
          <w:p w:rsidR="00484D17" w:rsidRPr="00122459" w:rsidRDefault="00484D17" w:rsidP="00AE2E7F">
            <w:pPr>
              <w:pStyle w:val="Zv-bodyreport"/>
              <w:ind w:firstLine="0"/>
              <w:jc w:val="center"/>
              <w:rPr>
                <w:lang w:val="en-US"/>
              </w:rPr>
            </w:pPr>
            <w:r w:rsidRPr="00122459">
              <w:rPr>
                <w:lang w:val="en-US"/>
              </w:rPr>
              <w:t>(results of field tests)</w:t>
            </w:r>
          </w:p>
        </w:tc>
      </w:tr>
      <w:tr w:rsidR="00484D17" w:rsidRPr="00122459" w:rsidTr="00AE2E7F">
        <w:trPr>
          <w:trHeight w:val="555"/>
          <w:jc w:val="center"/>
        </w:trPr>
        <w:tc>
          <w:tcPr>
            <w:tcW w:w="1304" w:type="dxa"/>
            <w:vMerge/>
          </w:tcPr>
          <w:p w:rsidR="00484D17" w:rsidRPr="00122459" w:rsidRDefault="00484D17" w:rsidP="00AE2E7F">
            <w:pPr>
              <w:pStyle w:val="Zv-bodyreport"/>
              <w:ind w:firstLine="0"/>
              <w:rPr>
                <w:lang w:val="en-US"/>
              </w:rPr>
            </w:pPr>
          </w:p>
        </w:tc>
        <w:tc>
          <w:tcPr>
            <w:tcW w:w="1701" w:type="dxa"/>
            <w:vAlign w:val="center"/>
          </w:tcPr>
          <w:p w:rsidR="00484D17" w:rsidRPr="00122459" w:rsidRDefault="00484D17" w:rsidP="00AE2E7F">
            <w:pPr>
              <w:pStyle w:val="Zv-bodyreport"/>
              <w:ind w:firstLine="0"/>
              <w:jc w:val="center"/>
              <w:rPr>
                <w:lang w:val="en-US"/>
              </w:rPr>
            </w:pPr>
            <w:r w:rsidRPr="005102CA">
              <w:t>Soak</w:t>
            </w:r>
            <w:r w:rsidRPr="00122459">
              <w:rPr>
                <w:lang w:val="en-US"/>
              </w:rPr>
              <w:t>ing</w:t>
            </w:r>
          </w:p>
        </w:tc>
        <w:tc>
          <w:tcPr>
            <w:tcW w:w="1701" w:type="dxa"/>
            <w:vAlign w:val="center"/>
          </w:tcPr>
          <w:p w:rsidR="00484D17" w:rsidRPr="00122459" w:rsidRDefault="00484D17" w:rsidP="00AE2E7F">
            <w:pPr>
              <w:pStyle w:val="Zv-bodyreport"/>
              <w:ind w:firstLine="0"/>
              <w:jc w:val="center"/>
              <w:rPr>
                <w:lang w:val="en-US"/>
              </w:rPr>
            </w:pPr>
            <w:r w:rsidRPr="00122459">
              <w:rPr>
                <w:spacing w:val="-6"/>
                <w:lang w:val="en-US"/>
              </w:rPr>
              <w:t xml:space="preserve">Planting </w:t>
            </w:r>
            <w:r w:rsidRPr="00122459">
              <w:rPr>
                <w:spacing w:val="-6"/>
                <w:lang w:val="en-US"/>
              </w:rPr>
              <w:br/>
              <w:t>into the soil</w:t>
            </w:r>
          </w:p>
        </w:tc>
        <w:tc>
          <w:tcPr>
            <w:tcW w:w="3969" w:type="dxa"/>
            <w:vMerge/>
          </w:tcPr>
          <w:p w:rsidR="00484D17" w:rsidRPr="00122459" w:rsidRDefault="00484D17" w:rsidP="00AE2E7F">
            <w:pPr>
              <w:pStyle w:val="Zv-bodyreport"/>
              <w:ind w:firstLine="0"/>
              <w:rPr>
                <w:lang w:val="en-US"/>
              </w:rPr>
            </w:pPr>
          </w:p>
        </w:tc>
      </w:tr>
      <w:tr w:rsidR="00484D17" w:rsidRPr="00122459" w:rsidTr="00AE2E7F">
        <w:trPr>
          <w:jc w:val="center"/>
        </w:trPr>
        <w:tc>
          <w:tcPr>
            <w:tcW w:w="1304" w:type="dxa"/>
          </w:tcPr>
          <w:p w:rsidR="00484D17" w:rsidRPr="00122459" w:rsidRDefault="00484D17" w:rsidP="00AE2E7F">
            <w:pPr>
              <w:pStyle w:val="Zv-bodyreport"/>
              <w:ind w:firstLine="0"/>
              <w:rPr>
                <w:lang w:val="en-US"/>
              </w:rPr>
            </w:pPr>
            <w:r w:rsidRPr="005102CA">
              <w:t>The control</w:t>
            </w:r>
          </w:p>
        </w:tc>
        <w:tc>
          <w:tcPr>
            <w:tcW w:w="1701" w:type="dxa"/>
            <w:shd w:val="clear" w:color="auto" w:fill="auto"/>
            <w:vAlign w:val="center"/>
          </w:tcPr>
          <w:p w:rsidR="00484D17" w:rsidRPr="00122459" w:rsidRDefault="00484D17" w:rsidP="00AE2E7F">
            <w:pPr>
              <w:pStyle w:val="Zv-bodyreport"/>
              <w:ind w:firstLine="0"/>
              <w:jc w:val="center"/>
              <w:rPr>
                <w:lang w:val="en-US"/>
              </w:rPr>
            </w:pPr>
            <w:r w:rsidRPr="00122459">
              <w:rPr>
                <w:lang w:val="en-US"/>
              </w:rPr>
              <w:t>92</w:t>
            </w:r>
          </w:p>
        </w:tc>
        <w:tc>
          <w:tcPr>
            <w:tcW w:w="1701" w:type="dxa"/>
            <w:shd w:val="clear" w:color="auto" w:fill="auto"/>
            <w:vAlign w:val="center"/>
          </w:tcPr>
          <w:p w:rsidR="00484D17" w:rsidRPr="00122459" w:rsidRDefault="00484D17" w:rsidP="00AE2E7F">
            <w:pPr>
              <w:pStyle w:val="Zv-bodyreport"/>
              <w:ind w:firstLine="0"/>
              <w:jc w:val="center"/>
              <w:rPr>
                <w:lang w:val="en-US"/>
              </w:rPr>
            </w:pPr>
            <w:r w:rsidRPr="00122459">
              <w:rPr>
                <w:lang w:val="en-US"/>
              </w:rPr>
              <w:t>79</w:t>
            </w:r>
          </w:p>
        </w:tc>
        <w:tc>
          <w:tcPr>
            <w:tcW w:w="3969" w:type="dxa"/>
            <w:shd w:val="clear" w:color="auto" w:fill="auto"/>
            <w:vAlign w:val="center"/>
          </w:tcPr>
          <w:p w:rsidR="00484D17" w:rsidRPr="00122459" w:rsidRDefault="00484D17" w:rsidP="00AE2E7F">
            <w:pPr>
              <w:pStyle w:val="Zv-bodyreport"/>
              <w:ind w:firstLine="0"/>
              <w:jc w:val="center"/>
              <w:rPr>
                <w:lang w:val="en-US"/>
              </w:rPr>
            </w:pPr>
            <w:r w:rsidRPr="00122459">
              <w:rPr>
                <w:lang w:val="en-US"/>
              </w:rPr>
              <w:t>3,1</w:t>
            </w:r>
          </w:p>
        </w:tc>
      </w:tr>
      <w:tr w:rsidR="00484D17" w:rsidRPr="00122459" w:rsidTr="00AE2E7F">
        <w:trPr>
          <w:jc w:val="center"/>
        </w:trPr>
        <w:tc>
          <w:tcPr>
            <w:tcW w:w="1304" w:type="dxa"/>
          </w:tcPr>
          <w:p w:rsidR="00484D17" w:rsidRPr="00122459" w:rsidRDefault="00484D17" w:rsidP="00AE2E7F">
            <w:pPr>
              <w:pStyle w:val="Zv-bodyreport"/>
              <w:ind w:firstLine="0"/>
              <w:rPr>
                <w:lang w:val="en-US"/>
              </w:rPr>
            </w:pPr>
            <w:r w:rsidRPr="00122459">
              <w:rPr>
                <w:lang w:val="en-US"/>
              </w:rPr>
              <w:t>PAW</w:t>
            </w:r>
          </w:p>
        </w:tc>
        <w:tc>
          <w:tcPr>
            <w:tcW w:w="1701" w:type="dxa"/>
            <w:shd w:val="clear" w:color="auto" w:fill="auto"/>
            <w:vAlign w:val="center"/>
          </w:tcPr>
          <w:p w:rsidR="00484D17" w:rsidRPr="00122459" w:rsidRDefault="00484D17" w:rsidP="00AE2E7F">
            <w:pPr>
              <w:pStyle w:val="Zv-bodyreport"/>
              <w:ind w:firstLine="0"/>
              <w:jc w:val="center"/>
              <w:rPr>
                <w:lang w:val="en-US"/>
              </w:rPr>
            </w:pPr>
            <w:r w:rsidRPr="00122459">
              <w:rPr>
                <w:lang w:val="en-US"/>
              </w:rPr>
              <w:t>97</w:t>
            </w:r>
          </w:p>
        </w:tc>
        <w:tc>
          <w:tcPr>
            <w:tcW w:w="1701" w:type="dxa"/>
            <w:shd w:val="clear" w:color="auto" w:fill="auto"/>
            <w:vAlign w:val="center"/>
          </w:tcPr>
          <w:p w:rsidR="00484D17" w:rsidRPr="00122459" w:rsidRDefault="00484D17" w:rsidP="00AE2E7F">
            <w:pPr>
              <w:pStyle w:val="Zv-bodyreport"/>
              <w:ind w:firstLine="0"/>
              <w:jc w:val="center"/>
              <w:rPr>
                <w:lang w:val="en-US"/>
              </w:rPr>
            </w:pPr>
            <w:r w:rsidRPr="00122459">
              <w:rPr>
                <w:lang w:val="en-US"/>
              </w:rPr>
              <w:t>86</w:t>
            </w:r>
          </w:p>
        </w:tc>
        <w:tc>
          <w:tcPr>
            <w:tcW w:w="3969" w:type="dxa"/>
            <w:shd w:val="clear" w:color="auto" w:fill="auto"/>
            <w:vAlign w:val="center"/>
          </w:tcPr>
          <w:p w:rsidR="00484D17" w:rsidRPr="00122459" w:rsidRDefault="00484D17" w:rsidP="00AE2E7F">
            <w:pPr>
              <w:pStyle w:val="Zv-bodyreport"/>
              <w:ind w:firstLine="0"/>
              <w:jc w:val="center"/>
              <w:rPr>
                <w:lang w:val="en-US"/>
              </w:rPr>
            </w:pPr>
            <w:r w:rsidRPr="00122459">
              <w:rPr>
                <w:lang w:val="en-US"/>
              </w:rPr>
              <w:t>4,2</w:t>
            </w:r>
          </w:p>
        </w:tc>
      </w:tr>
    </w:tbl>
    <w:p w:rsidR="00484D17" w:rsidRDefault="00484D17" w:rsidP="00484D17">
      <w:pPr>
        <w:pStyle w:val="Zv-bodyreport"/>
        <w:ind w:firstLine="0"/>
        <w:jc w:val="center"/>
        <w:rPr>
          <w:lang w:val="en-US"/>
        </w:rPr>
      </w:pPr>
    </w:p>
    <w:p w:rsidR="00484D17" w:rsidRPr="00503831" w:rsidRDefault="00484D17" w:rsidP="00484D17">
      <w:pPr>
        <w:pStyle w:val="Zv-TitleReferences-en"/>
        <w:rPr>
          <w:lang w:val="en-US"/>
        </w:rPr>
      </w:pPr>
      <w:r w:rsidRPr="005102CA">
        <w:rPr>
          <w:lang w:val="en-US"/>
        </w:rPr>
        <w:t>References</w:t>
      </w:r>
    </w:p>
    <w:p w:rsidR="00484D17" w:rsidRPr="00503831" w:rsidRDefault="00484D17" w:rsidP="00484D17">
      <w:pPr>
        <w:pStyle w:val="Zv-References-en"/>
        <w:rPr>
          <w:lang w:eastAsia="ru-RU"/>
        </w:rPr>
      </w:pPr>
      <w:r w:rsidRPr="00503831">
        <w:t>Rifna E.J., Ratish Ramanan K., Mahendran R.</w:t>
      </w:r>
      <w:r w:rsidRPr="00503831">
        <w:rPr>
          <w:i/>
        </w:rPr>
        <w:t xml:space="preserve"> // </w:t>
      </w:r>
      <w:r w:rsidRPr="0013667B">
        <w:rPr>
          <w:szCs w:val="24"/>
        </w:rPr>
        <w:t>Trends Food Sci Technol</w:t>
      </w:r>
      <w:r>
        <w:t>.</w:t>
      </w:r>
      <w:r w:rsidRPr="00503831">
        <w:t xml:space="preserve"> 2019. V. 86. P. 95.</w:t>
      </w:r>
    </w:p>
    <w:p w:rsidR="00484D17" w:rsidRDefault="00484D17" w:rsidP="00484D17">
      <w:pPr>
        <w:pStyle w:val="Zv-References-en"/>
      </w:pPr>
      <w:r>
        <w:t xml:space="preserve">Thirumdas R., Kothakota A., Annapure U., Siliveru K., Blundell R., Gatt R., Valdramidis V.P. // </w:t>
      </w:r>
      <w:r w:rsidRPr="0013667B">
        <w:rPr>
          <w:szCs w:val="24"/>
        </w:rPr>
        <w:t>Trends Food Sci Technol</w:t>
      </w:r>
      <w:r>
        <w:t>. 2018. V. 77. P. 21.</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A9A" w:rsidRDefault="005C6A9A">
      <w:r>
        <w:separator/>
      </w:r>
    </w:p>
  </w:endnote>
  <w:endnote w:type="continuationSeparator" w:id="0">
    <w:p w:rsidR="005C6A9A" w:rsidRDefault="005C6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F506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F506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250B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A9A" w:rsidRDefault="005C6A9A">
      <w:r>
        <w:separator/>
      </w:r>
    </w:p>
  </w:footnote>
  <w:footnote w:type="continuationSeparator" w:id="0">
    <w:p w:rsidR="005C6A9A" w:rsidRDefault="005C6A9A">
      <w:r>
        <w:continuationSeparator/>
      </w:r>
    </w:p>
  </w:footnote>
  <w:footnote w:id="1">
    <w:p w:rsidR="002B6FDD" w:rsidRPr="002B6FDD" w:rsidRDefault="002B6FDD">
      <w:pPr>
        <w:pStyle w:val="a8"/>
        <w:rPr>
          <w:sz w:val="22"/>
          <w:szCs w:val="22"/>
          <w:lang w:val="en-US"/>
        </w:rPr>
      </w:pPr>
      <w:r w:rsidRPr="002B6FDD">
        <w:rPr>
          <w:rStyle w:val="aa"/>
          <w:sz w:val="22"/>
          <w:szCs w:val="22"/>
          <w:lang w:val="en-US"/>
        </w:rPr>
        <w:t>*)</w:t>
      </w:r>
      <w:r w:rsidRPr="002B6FDD">
        <w:rPr>
          <w:sz w:val="22"/>
          <w:szCs w:val="22"/>
          <w:lang w:val="en-US"/>
        </w:rPr>
        <w:t xml:space="preserve">  </w:t>
      </w:r>
      <w:hyperlink r:id="rId1" w:history="1">
        <w:r w:rsidRPr="003250B0">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4F506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C6A9A"/>
    <w:rsid w:val="00043701"/>
    <w:rsid w:val="000C657D"/>
    <w:rsid w:val="000C7078"/>
    <w:rsid w:val="000D76E9"/>
    <w:rsid w:val="000E495B"/>
    <w:rsid w:val="001C0CCB"/>
    <w:rsid w:val="00205708"/>
    <w:rsid w:val="00220629"/>
    <w:rsid w:val="0023083F"/>
    <w:rsid w:val="00247225"/>
    <w:rsid w:val="002B6FDD"/>
    <w:rsid w:val="003250B0"/>
    <w:rsid w:val="003800F3"/>
    <w:rsid w:val="003A606B"/>
    <w:rsid w:val="003B5B93"/>
    <w:rsid w:val="003E0981"/>
    <w:rsid w:val="00401388"/>
    <w:rsid w:val="0043297E"/>
    <w:rsid w:val="00446025"/>
    <w:rsid w:val="00484D17"/>
    <w:rsid w:val="004A77D1"/>
    <w:rsid w:val="004B72AA"/>
    <w:rsid w:val="004F4E29"/>
    <w:rsid w:val="004F5066"/>
    <w:rsid w:val="005074E3"/>
    <w:rsid w:val="00567C6F"/>
    <w:rsid w:val="00573BAD"/>
    <w:rsid w:val="0058676C"/>
    <w:rsid w:val="005C6A9A"/>
    <w:rsid w:val="005E57B8"/>
    <w:rsid w:val="005F764D"/>
    <w:rsid w:val="00654A7B"/>
    <w:rsid w:val="006B5B24"/>
    <w:rsid w:val="00732A2E"/>
    <w:rsid w:val="007B09C9"/>
    <w:rsid w:val="007B6378"/>
    <w:rsid w:val="007E06CE"/>
    <w:rsid w:val="00802D35"/>
    <w:rsid w:val="008306AF"/>
    <w:rsid w:val="008520F9"/>
    <w:rsid w:val="008850EF"/>
    <w:rsid w:val="00906FF7"/>
    <w:rsid w:val="00AE6185"/>
    <w:rsid w:val="00B622ED"/>
    <w:rsid w:val="00B9584E"/>
    <w:rsid w:val="00C103CD"/>
    <w:rsid w:val="00C232A0"/>
    <w:rsid w:val="00C5751F"/>
    <w:rsid w:val="00D24056"/>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D17"/>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84D17"/>
    <w:rPr>
      <w:color w:val="0000FF" w:themeColor="hyperlink"/>
      <w:u w:val="single"/>
    </w:rPr>
  </w:style>
  <w:style w:type="paragraph" w:styleId="a8">
    <w:name w:val="footnote text"/>
    <w:basedOn w:val="a"/>
    <w:link w:val="a9"/>
    <w:rsid w:val="002B6FDD"/>
    <w:rPr>
      <w:sz w:val="20"/>
      <w:szCs w:val="20"/>
    </w:rPr>
  </w:style>
  <w:style w:type="character" w:customStyle="1" w:styleId="a9">
    <w:name w:val="Текст сноски Знак"/>
    <w:basedOn w:val="a0"/>
    <w:link w:val="a8"/>
    <w:rsid w:val="002B6FDD"/>
  </w:style>
  <w:style w:type="character" w:styleId="aa">
    <w:name w:val="footnote reference"/>
    <w:basedOn w:val="a0"/>
    <w:rsid w:val="002B6FD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inauma@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va@isc-ras.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FK-Naum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5DC28-0505-419F-8A40-2883F310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467</Words>
  <Characters>2564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TREATMENT USING PLASMA OF UNDERWATER DIAGRAM DISCHARGE TO STIMULATE GERMINATION OF BARLEY SEEDS</dc:title>
  <dc:creator>sato</dc:creator>
  <cp:lastModifiedBy>Сатунин</cp:lastModifiedBy>
  <cp:revision>3</cp:revision>
  <cp:lastPrinted>1601-01-01T00:00:00Z</cp:lastPrinted>
  <dcterms:created xsi:type="dcterms:W3CDTF">2020-02-21T20:48:00Z</dcterms:created>
  <dcterms:modified xsi:type="dcterms:W3CDTF">2020-04-24T14:56:00Z</dcterms:modified>
</cp:coreProperties>
</file>