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788" w:rsidRDefault="00423259" w:rsidP="00DE5788">
      <w:pPr>
        <w:pStyle w:val="Zv-Titlereport"/>
        <w:ind w:left="851" w:right="849"/>
        <w:rPr>
          <w:lang w:val="en-US"/>
        </w:rPr>
      </w:pPr>
      <w:r w:rsidRPr="00423259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6192;mso-position-horizontal:absolute" stroked="f" strokecolor="red">
            <v:textbox style="mso-next-textbox:#_x0000_s1026">
              <w:txbxContent>
                <w:p w:rsidR="00423259" w:rsidRPr="0095603D" w:rsidRDefault="00423259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423259">
                    <w:rPr>
                      <w:sz w:val="22"/>
                      <w:szCs w:val="22"/>
                    </w:rPr>
                    <w:t>10.34854/ICPAF.2020.47.1.117</w:t>
                  </w:r>
                </w:p>
              </w:txbxContent>
            </v:textbox>
            <w10:anchorlock/>
          </v:shape>
        </w:pict>
      </w:r>
      <w:r w:rsidR="00DE5788">
        <w:rPr>
          <w:lang w:val="en-US"/>
        </w:rPr>
        <w:t>LOCALIZED THz</w:t>
      </w:r>
      <w:r w:rsidR="00DE5788" w:rsidRPr="00791FDC">
        <w:rPr>
          <w:lang w:val="en-US"/>
        </w:rPr>
        <w:t xml:space="preserve"> DISCHARGE SUPPORTED BY FEL RADIATION: </w:t>
      </w:r>
      <w:r w:rsidR="00DE5788">
        <w:rPr>
          <w:lang w:val="en-US"/>
        </w:rPr>
        <w:t>MODELING of BREAKDOWN AND glow</w:t>
      </w:r>
      <w:r w:rsidR="00DE5788" w:rsidRPr="00791FDC">
        <w:rPr>
          <w:lang w:val="en-US"/>
        </w:rPr>
        <w:t xml:space="preserve"> </w:t>
      </w:r>
      <w:r w:rsidR="00DE5788">
        <w:rPr>
          <w:lang w:val="en-US"/>
        </w:rPr>
        <w:t>regimes</w:t>
      </w:r>
      <w:r w:rsidR="003667C9">
        <w:rPr>
          <w:lang w:val="en-US"/>
        </w:rPr>
        <w:t xml:space="preserve"> </w:t>
      </w:r>
      <w:r w:rsidR="003667C9">
        <w:rPr>
          <w:rStyle w:val="a9"/>
          <w:lang w:val="en-US"/>
        </w:rPr>
        <w:footnoteReference w:customMarkFollows="1" w:id="1"/>
        <w:t>*)</w:t>
      </w:r>
    </w:p>
    <w:p w:rsidR="00DE5788" w:rsidRPr="000257C2" w:rsidRDefault="00DE5788" w:rsidP="00DE5788">
      <w:pPr>
        <w:pStyle w:val="Zv-Author"/>
        <w:rPr>
          <w:lang w:val="en-US"/>
        </w:rPr>
      </w:pPr>
      <w:r w:rsidRPr="009A1CC2">
        <w:rPr>
          <w:u w:val="single"/>
          <w:lang w:val="en-US"/>
        </w:rPr>
        <w:t>Abramov</w:t>
      </w:r>
      <w:r w:rsidRPr="00DE5788">
        <w:rPr>
          <w:u w:val="single"/>
          <w:lang w:val="en-US"/>
        </w:rPr>
        <w:t xml:space="preserve"> </w:t>
      </w:r>
      <w:r w:rsidRPr="009A1CC2">
        <w:rPr>
          <w:u w:val="single"/>
          <w:lang w:val="en-US"/>
        </w:rPr>
        <w:t>I.S.</w:t>
      </w:r>
      <w:r>
        <w:rPr>
          <w:lang w:val="en-US"/>
        </w:rPr>
        <w:t>, Gospodchikov</w:t>
      </w:r>
      <w:r w:rsidRPr="00DE5788">
        <w:rPr>
          <w:lang w:val="en-US"/>
        </w:rPr>
        <w:t xml:space="preserve"> </w:t>
      </w:r>
      <w:r>
        <w:rPr>
          <w:lang w:val="en-US"/>
        </w:rPr>
        <w:t>E.D., Shalashov</w:t>
      </w:r>
      <w:r w:rsidRPr="00DE5788">
        <w:rPr>
          <w:lang w:val="en-US"/>
        </w:rPr>
        <w:t xml:space="preserve"> </w:t>
      </w:r>
      <w:r>
        <w:rPr>
          <w:lang w:val="en-US"/>
        </w:rPr>
        <w:t>A.G.</w:t>
      </w:r>
    </w:p>
    <w:p w:rsidR="00DE5788" w:rsidRDefault="00DE5788" w:rsidP="00DE5788">
      <w:pPr>
        <w:pStyle w:val="Zv-Organization"/>
        <w:rPr>
          <w:lang w:val="en-US"/>
        </w:rPr>
      </w:pPr>
      <w:r>
        <w:rPr>
          <w:lang w:val="en-US"/>
        </w:rPr>
        <w:t>IAP RAS, Nizhny Novgorod, Russia</w:t>
      </w:r>
      <w:r w:rsidRPr="00791FDC">
        <w:rPr>
          <w:lang w:val="en-US"/>
        </w:rPr>
        <w:t xml:space="preserve"> </w:t>
      </w:r>
    </w:p>
    <w:p w:rsidR="00E66407" w:rsidRPr="00791FDC" w:rsidRDefault="00E66407" w:rsidP="00E66407">
      <w:pPr>
        <w:pStyle w:val="Zv-bodyreport"/>
        <w:rPr>
          <w:lang w:val="en-US"/>
        </w:rPr>
      </w:pPr>
      <w:r w:rsidRPr="00791FDC">
        <w:rPr>
          <w:lang w:val="en-US"/>
        </w:rPr>
        <w:t>A localized discharge supported by terahertz (THz) radiation in a noble gas stream seems quite promising for use as a point</w:t>
      </w:r>
      <w:r>
        <w:rPr>
          <w:lang w:val="en-US"/>
        </w:rPr>
        <w:t>-like</w:t>
      </w:r>
      <w:r w:rsidRPr="00791FDC">
        <w:rPr>
          <w:lang w:val="en-US"/>
        </w:rPr>
        <w:t xml:space="preserve"> source of soft x-ray (extreme ultraviolet) radiation required for high-resolution projection lithography [1, 2]. This is due to the fact that the range of plasma densities corresponding to the optimal absorption of THz radiation is </w:t>
      </w:r>
      <w:r>
        <w:rPr>
          <w:lang w:val="en-US"/>
        </w:rPr>
        <w:t>also</w:t>
      </w:r>
      <w:r w:rsidRPr="00791FDC">
        <w:rPr>
          <w:lang w:val="en-US"/>
        </w:rPr>
        <w:t xml:space="preserve"> the optim</w:t>
      </w:r>
      <w:r>
        <w:rPr>
          <w:lang w:val="en-US"/>
        </w:rPr>
        <w:t>um transparency range for soft x</w:t>
      </w:r>
      <w:r w:rsidRPr="00791FDC">
        <w:rPr>
          <w:lang w:val="en-US"/>
        </w:rPr>
        <w:t xml:space="preserve">-ray radiation with a wavelength of ~ 10 nm [3, 4]. </w:t>
      </w:r>
    </w:p>
    <w:p w:rsidR="00E66407" w:rsidRDefault="00E66407" w:rsidP="00E66407">
      <w:pPr>
        <w:pStyle w:val="Zv-bodyreport"/>
        <w:rPr>
          <w:lang w:val="en-US"/>
        </w:rPr>
      </w:pPr>
      <w:r>
        <w:rPr>
          <w:lang w:val="en-US"/>
        </w:rPr>
        <w:t>To support</w:t>
      </w:r>
      <w:r w:rsidRPr="00791FDC">
        <w:rPr>
          <w:lang w:val="en-US"/>
        </w:rPr>
        <w:t xml:space="preserve"> the discharge, h</w:t>
      </w:r>
      <w:r>
        <w:rPr>
          <w:lang w:val="en-US"/>
        </w:rPr>
        <w:t>igh-power radiation is required</w:t>
      </w:r>
      <w:r w:rsidRPr="00791FDC">
        <w:rPr>
          <w:lang w:val="en-US"/>
        </w:rPr>
        <w:t xml:space="preserve"> [5]. The most reliable of </w:t>
      </w:r>
      <w:r>
        <w:rPr>
          <w:lang w:val="en-US"/>
        </w:rPr>
        <w:t>the existing sources of high-power THz radiation is a free-</w:t>
      </w:r>
      <w:r w:rsidRPr="00791FDC">
        <w:rPr>
          <w:lang w:val="en-US"/>
        </w:rPr>
        <w:t xml:space="preserve">electron laser (FEL). However, the high density of the supported discharge and the extremely short (~ 100 ps) FEL pulse make it difficult to diagnose the internal spatial structure of the discharge and its evolution in time. As a result of this, the development of a theoretical </w:t>
      </w:r>
      <w:r>
        <w:rPr>
          <w:lang w:val="en-US"/>
        </w:rPr>
        <w:t xml:space="preserve">model of such discharges </w:t>
      </w:r>
      <w:r w:rsidRPr="00791FDC">
        <w:rPr>
          <w:lang w:val="en-US"/>
        </w:rPr>
        <w:t xml:space="preserve">is of great importance, </w:t>
      </w:r>
      <w:r>
        <w:rPr>
          <w:lang w:val="en-US"/>
        </w:rPr>
        <w:t>as this</w:t>
      </w:r>
      <w:r w:rsidRPr="00791FDC">
        <w:rPr>
          <w:lang w:val="en-US"/>
        </w:rPr>
        <w:t xml:space="preserve"> ma</w:t>
      </w:r>
      <w:r>
        <w:rPr>
          <w:lang w:val="en-US"/>
        </w:rPr>
        <w:t xml:space="preserve">kes it </w:t>
      </w:r>
      <w:r w:rsidRPr="00791FDC">
        <w:rPr>
          <w:lang w:val="en-US"/>
        </w:rPr>
        <w:t>possible to restore the necessary parameters of the discharge from the averaged characteristi</w:t>
      </w:r>
      <w:r>
        <w:rPr>
          <w:lang w:val="en-US"/>
        </w:rPr>
        <w:t>cs available for measurement, to</w:t>
      </w:r>
      <w:r w:rsidRPr="00791FDC">
        <w:rPr>
          <w:lang w:val="en-US"/>
        </w:rPr>
        <w:t xml:space="preserve"> study</w:t>
      </w:r>
      <w:r>
        <w:rPr>
          <w:lang w:val="en-US"/>
        </w:rPr>
        <w:t xml:space="preserve"> the possibilities of optimization of experiments.</w:t>
      </w:r>
    </w:p>
    <w:p w:rsidR="00E66407" w:rsidRDefault="00E66407" w:rsidP="00E66407">
      <w:pPr>
        <w:pStyle w:val="Zv-bodyreport"/>
        <w:rPr>
          <w:lang w:val="en-US"/>
        </w:rPr>
      </w:pPr>
      <w:r w:rsidRPr="00186FCD">
        <w:rPr>
          <w:lang w:val="en-US"/>
        </w:rPr>
        <w:t>The paper presents a model of breakdown and maint</w:t>
      </w:r>
      <w:r>
        <w:rPr>
          <w:lang w:val="en-US"/>
        </w:rPr>
        <w:t>aining</w:t>
      </w:r>
      <w:r w:rsidRPr="00186FCD">
        <w:rPr>
          <w:lang w:val="en-US"/>
        </w:rPr>
        <w:t xml:space="preserve"> of a discharge in an inhomogeneous gas stre</w:t>
      </w:r>
      <w:r>
        <w:rPr>
          <w:lang w:val="en-US"/>
        </w:rPr>
        <w:t>am by a sequence of pulses of high-power</w:t>
      </w:r>
      <w:r w:rsidRPr="00186FCD">
        <w:rPr>
          <w:lang w:val="en-US"/>
        </w:rPr>
        <w:t xml:space="preserve"> THz radiation. The issues of localization of the discharge, plasma decay processes between pulses, achievabl</w:t>
      </w:r>
      <w:r>
        <w:rPr>
          <w:lang w:val="en-US"/>
        </w:rPr>
        <w:t>e ionization degrees, and radiation</w:t>
      </w:r>
      <w:r w:rsidRPr="00186FCD">
        <w:rPr>
          <w:lang w:val="en-US"/>
        </w:rPr>
        <w:t xml:space="preserve"> of discharge</w:t>
      </w:r>
      <w:r>
        <w:rPr>
          <w:lang w:val="en-US"/>
        </w:rPr>
        <w:t xml:space="preserve"> ions are discussed.</w:t>
      </w:r>
    </w:p>
    <w:p w:rsidR="00E66407" w:rsidRPr="007D2643" w:rsidRDefault="00E66407" w:rsidP="00E66407">
      <w:pPr>
        <w:pStyle w:val="Zv-bodyreport"/>
        <w:rPr>
          <w:lang w:val="en-US"/>
        </w:rPr>
      </w:pPr>
      <w:r w:rsidRPr="007D2643">
        <w:rPr>
          <w:lang w:val="en-US"/>
        </w:rPr>
        <w:t xml:space="preserve">This work was supported by the Russian Foundation for Basic Research (project No. </w:t>
      </w:r>
      <w:r w:rsidRPr="003667C9">
        <w:rPr>
          <w:lang w:val="en-US"/>
        </w:rPr>
        <w:t>19-32-90019</w:t>
      </w:r>
      <w:r w:rsidRPr="007D2643">
        <w:rPr>
          <w:lang w:val="en-US"/>
        </w:rPr>
        <w:t xml:space="preserve">). I. S. Abramov </w:t>
      </w:r>
      <w:r>
        <w:rPr>
          <w:lang w:val="en-US"/>
        </w:rPr>
        <w:t>acknowledges personal support from</w:t>
      </w:r>
      <w:r w:rsidRPr="007D2643">
        <w:rPr>
          <w:lang w:val="en-US"/>
        </w:rPr>
        <w:t xml:space="preserve"> </w:t>
      </w:r>
      <w:r>
        <w:rPr>
          <w:lang w:val="en-US"/>
        </w:rPr>
        <w:t xml:space="preserve">the </w:t>
      </w:r>
      <w:r w:rsidRPr="007D2643">
        <w:rPr>
          <w:lang w:val="en-US"/>
        </w:rPr>
        <w:t xml:space="preserve">Foundation for the </w:t>
      </w:r>
      <w:r>
        <w:rPr>
          <w:lang w:val="en-US"/>
        </w:rPr>
        <w:t>Advancement</w:t>
      </w:r>
      <w:r w:rsidRPr="007D2643">
        <w:rPr>
          <w:lang w:val="en-US"/>
        </w:rPr>
        <w:t xml:space="preserve"> of Theoretical Physics and Mathematics</w:t>
      </w:r>
      <w:r>
        <w:rPr>
          <w:lang w:val="en-US"/>
        </w:rPr>
        <w:t xml:space="preserve"> “BASIS”</w:t>
      </w:r>
      <w:r w:rsidRPr="007D2643">
        <w:rPr>
          <w:lang w:val="en-US"/>
        </w:rPr>
        <w:t xml:space="preserve"> (project No. 18-1-5-12-1).</w:t>
      </w:r>
    </w:p>
    <w:p w:rsidR="00DE5788" w:rsidRPr="00186FCD" w:rsidRDefault="00DE5788" w:rsidP="00DE5788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DE5788" w:rsidRPr="00812E36" w:rsidRDefault="00DE5788" w:rsidP="00DE5788">
      <w:pPr>
        <w:pStyle w:val="Zv-References-en"/>
      </w:pPr>
      <w:r w:rsidRPr="00812E36">
        <w:t xml:space="preserve">C. Wagner and N. Harned, Nat. Photonics </w:t>
      </w:r>
      <w:r w:rsidRPr="00CF3AA9">
        <w:rPr>
          <w:b/>
        </w:rPr>
        <w:t>4</w:t>
      </w:r>
      <w:r w:rsidRPr="00812E36">
        <w:t>, 24 (2010)</w:t>
      </w:r>
    </w:p>
    <w:p w:rsidR="00DE5788" w:rsidRPr="00155E02" w:rsidRDefault="00DE5788" w:rsidP="00DE5788">
      <w:pPr>
        <w:pStyle w:val="Zv-References-en"/>
      </w:pPr>
      <w:r>
        <w:t>V. Bakshi,</w:t>
      </w:r>
      <w:r w:rsidRPr="00812E36">
        <w:t xml:space="preserve"> </w:t>
      </w:r>
      <w:r w:rsidRPr="00CF3AA9">
        <w:rPr>
          <w:i/>
        </w:rPr>
        <w:t>“EUV Sources for Lithography”</w:t>
      </w:r>
      <w:r>
        <w:t>,</w:t>
      </w:r>
      <w:r w:rsidRPr="00812E36">
        <w:t xml:space="preserve"> SPIE Press, Bellingnam, 1057 p. (2005)</w:t>
      </w:r>
    </w:p>
    <w:p w:rsidR="00DE5788" w:rsidRPr="00155E02" w:rsidRDefault="00DE5788" w:rsidP="00DE5788">
      <w:pPr>
        <w:pStyle w:val="Zv-References-en"/>
      </w:pPr>
      <w:r w:rsidRPr="00812E36">
        <w:t>Y. Izawa</w:t>
      </w:r>
      <w:r>
        <w:t xml:space="preserve">, </w:t>
      </w:r>
      <w:r w:rsidRPr="00CF3AA9">
        <w:t>K. Nishihara, H. Tanuma</w:t>
      </w:r>
      <w:r>
        <w:t xml:space="preserve"> et al.</w:t>
      </w:r>
      <w:r w:rsidRPr="00812E36">
        <w:t xml:space="preserve"> Journal of Physics: Conference Series </w:t>
      </w:r>
      <w:r w:rsidRPr="000E0FCD">
        <w:rPr>
          <w:b/>
        </w:rPr>
        <w:t>112</w:t>
      </w:r>
      <w:r w:rsidRPr="00812E36">
        <w:t>, 042047 (2008)</w:t>
      </w:r>
    </w:p>
    <w:p w:rsidR="00DE5788" w:rsidRPr="00155E02" w:rsidRDefault="00DE5788" w:rsidP="00DE5788">
      <w:pPr>
        <w:pStyle w:val="Zv-References-en"/>
      </w:pPr>
      <w:r w:rsidRPr="00812E36">
        <w:t>I. S. Abramov, E. D. Gospodchikov, and A. G. Shalashov</w:t>
      </w:r>
      <w:r>
        <w:t>,</w:t>
      </w:r>
      <w:r w:rsidRPr="00812E36">
        <w:t xml:space="preserve"> Phys. Rev. Applied </w:t>
      </w:r>
      <w:r w:rsidRPr="000E0FCD">
        <w:rPr>
          <w:b/>
        </w:rPr>
        <w:t>10</w:t>
      </w:r>
      <w:r w:rsidRPr="00812E36">
        <w:t>, 034065 (2018)</w:t>
      </w:r>
    </w:p>
    <w:p w:rsidR="00DE5788" w:rsidRPr="00812E36" w:rsidRDefault="00DE5788" w:rsidP="00DE5788">
      <w:pPr>
        <w:pStyle w:val="Zv-References-en"/>
      </w:pPr>
      <w:r w:rsidRPr="00812E36">
        <w:t>A. G. Shalashov, A. V. Vodopyanov, I. S. Abramov et al. Appl.</w:t>
      </w:r>
      <w:r>
        <w:t xml:space="preserve"> Phys. Lett. </w:t>
      </w:r>
      <w:r w:rsidRPr="000E0FCD">
        <w:rPr>
          <w:b/>
        </w:rPr>
        <w:t>113</w:t>
      </w:r>
      <w:r>
        <w:t>, 153502 (2018)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1E9" w:rsidRDefault="006411E9">
      <w:r>
        <w:separator/>
      </w:r>
    </w:p>
  </w:endnote>
  <w:endnote w:type="continuationSeparator" w:id="0">
    <w:p w:rsidR="006411E9" w:rsidRDefault="00641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C725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C725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325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1E9" w:rsidRDefault="006411E9">
      <w:r>
        <w:separator/>
      </w:r>
    </w:p>
  </w:footnote>
  <w:footnote w:type="continuationSeparator" w:id="0">
    <w:p w:rsidR="006411E9" w:rsidRDefault="006411E9">
      <w:r>
        <w:continuationSeparator/>
      </w:r>
    </w:p>
  </w:footnote>
  <w:footnote w:id="1">
    <w:p w:rsidR="003667C9" w:rsidRPr="003667C9" w:rsidRDefault="003667C9">
      <w:pPr>
        <w:pStyle w:val="a7"/>
        <w:rPr>
          <w:sz w:val="22"/>
          <w:szCs w:val="22"/>
          <w:lang w:val="en-US"/>
        </w:rPr>
      </w:pPr>
      <w:r w:rsidRPr="003667C9">
        <w:rPr>
          <w:rStyle w:val="a9"/>
          <w:sz w:val="22"/>
          <w:szCs w:val="22"/>
          <w:lang w:val="en-US"/>
        </w:rPr>
        <w:t>*)</w:t>
      </w:r>
      <w:r w:rsidRPr="003667C9">
        <w:rPr>
          <w:sz w:val="22"/>
          <w:szCs w:val="22"/>
          <w:lang w:val="en-US"/>
        </w:rPr>
        <w:t xml:space="preserve">  </w:t>
      </w:r>
      <w:hyperlink r:id="rId1" w:history="1">
        <w:r w:rsidRPr="00423259">
          <w:rPr>
            <w:rStyle w:val="aa"/>
            <w:sz w:val="22"/>
            <w:szCs w:val="22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8306AF">
      <w:rPr>
        <w:sz w:val="20"/>
        <w:lang w:val="en-US"/>
      </w:rPr>
      <w:t>7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8306AF">
      <w:rPr>
        <w:sz w:val="20"/>
        <w:lang w:val="en-US"/>
      </w:rPr>
      <w:t>6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</w:t>
    </w:r>
    <w:r w:rsidR="008306AF">
      <w:rPr>
        <w:sz w:val="20"/>
        <w:lang w:val="en-US"/>
      </w:rPr>
      <w:t>0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20</w:t>
    </w:r>
    <w:r w:rsidR="00EF07A9">
      <w:rPr>
        <w:sz w:val="20"/>
        <w:lang w:val="en-US"/>
      </w:rPr>
      <w:t>, Zvenigorod</w:t>
    </w:r>
  </w:p>
  <w:p w:rsidR="00654A7B" w:rsidRDefault="00BC725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411E9"/>
    <w:rsid w:val="00043701"/>
    <w:rsid w:val="0008722E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667C9"/>
    <w:rsid w:val="003800F3"/>
    <w:rsid w:val="003A606B"/>
    <w:rsid w:val="003B5B93"/>
    <w:rsid w:val="003E0981"/>
    <w:rsid w:val="00401388"/>
    <w:rsid w:val="00423259"/>
    <w:rsid w:val="0043297E"/>
    <w:rsid w:val="00446025"/>
    <w:rsid w:val="004A77D1"/>
    <w:rsid w:val="004B72AA"/>
    <w:rsid w:val="004F4E29"/>
    <w:rsid w:val="005074E3"/>
    <w:rsid w:val="00567C6F"/>
    <w:rsid w:val="00573BAD"/>
    <w:rsid w:val="0058676C"/>
    <w:rsid w:val="005F764D"/>
    <w:rsid w:val="006411E9"/>
    <w:rsid w:val="00654A7B"/>
    <w:rsid w:val="006B5B24"/>
    <w:rsid w:val="00732A2E"/>
    <w:rsid w:val="007B09C9"/>
    <w:rsid w:val="007B6378"/>
    <w:rsid w:val="007E06CE"/>
    <w:rsid w:val="00802D35"/>
    <w:rsid w:val="008306AF"/>
    <w:rsid w:val="008520F9"/>
    <w:rsid w:val="008850EF"/>
    <w:rsid w:val="008F12CB"/>
    <w:rsid w:val="00906FF7"/>
    <w:rsid w:val="00AE6185"/>
    <w:rsid w:val="00B01B76"/>
    <w:rsid w:val="00B4207B"/>
    <w:rsid w:val="00B622ED"/>
    <w:rsid w:val="00B9584E"/>
    <w:rsid w:val="00BA1AF1"/>
    <w:rsid w:val="00BC725C"/>
    <w:rsid w:val="00C103CD"/>
    <w:rsid w:val="00C232A0"/>
    <w:rsid w:val="00C5751F"/>
    <w:rsid w:val="00D47F19"/>
    <w:rsid w:val="00D900FB"/>
    <w:rsid w:val="00D92E54"/>
    <w:rsid w:val="00DE5788"/>
    <w:rsid w:val="00E118BE"/>
    <w:rsid w:val="00E66407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footnote text"/>
    <w:basedOn w:val="a"/>
    <w:link w:val="a8"/>
    <w:rsid w:val="003667C9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3667C9"/>
  </w:style>
  <w:style w:type="character" w:styleId="a9">
    <w:name w:val="footnote reference"/>
    <w:basedOn w:val="a0"/>
    <w:rsid w:val="003667C9"/>
    <w:rPr>
      <w:vertAlign w:val="superscript"/>
    </w:rPr>
  </w:style>
  <w:style w:type="character" w:styleId="aa">
    <w:name w:val="Hyperlink"/>
    <w:basedOn w:val="a0"/>
    <w:rsid w:val="004232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Lt/ru/ES-Abramo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35F6A9-9602-478B-A1F9-43D08AFC4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Zven_2020_e</Template>
  <TotalTime>9</TotalTime>
  <Pages>1</Pages>
  <Words>364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LOCALIZED THZ DISCHARGE SUPPORTED BY FEL RADIATION: MODELING OF BREAKDOWN AND GLOW REGIMES</dc:title>
  <dc:creator>sato</dc:creator>
  <cp:lastModifiedBy>Сатунин</cp:lastModifiedBy>
  <cp:revision>5</cp:revision>
  <cp:lastPrinted>1601-01-01T00:00:00Z</cp:lastPrinted>
  <dcterms:created xsi:type="dcterms:W3CDTF">2020-02-20T15:37:00Z</dcterms:created>
  <dcterms:modified xsi:type="dcterms:W3CDTF">2020-04-24T13:20:00Z</dcterms:modified>
</cp:coreProperties>
</file>