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85" w:rsidRPr="005B3180" w:rsidRDefault="00F3576F" w:rsidP="00357385">
      <w:pPr>
        <w:pStyle w:val="Zv-Titlereport"/>
        <w:rPr>
          <w:color w:val="222222"/>
          <w:lang w:val="en-US"/>
        </w:rPr>
      </w:pPr>
      <w:r w:rsidRPr="00F3576F">
        <w:rPr>
          <w:noProof/>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192pt;height:26.25pt;z-index:-251656192;mso-position-horizontal:absolute" stroked="f" strokecolor="red">
            <v:textbox style="mso-next-textbox:#_x0000_s1027">
              <w:txbxContent>
                <w:p w:rsidR="00F3576F" w:rsidRPr="0095603D" w:rsidRDefault="00F3576F" w:rsidP="003B6459">
                  <w:pPr>
                    <w:spacing w:before="80"/>
                    <w:rPr>
                      <w:sz w:val="22"/>
                      <w:szCs w:val="22"/>
                    </w:rPr>
                  </w:pPr>
                  <w:r w:rsidRPr="0095603D">
                    <w:rPr>
                      <w:sz w:val="22"/>
                      <w:szCs w:val="22"/>
                    </w:rPr>
                    <w:t>DOI:</w:t>
                  </w:r>
                  <w:r>
                    <w:rPr>
                      <w:sz w:val="22"/>
                      <w:szCs w:val="22"/>
                    </w:rPr>
                    <w:t xml:space="preserve"> </w:t>
                  </w:r>
                  <w:r w:rsidRPr="00F3576F">
                    <w:rPr>
                      <w:sz w:val="22"/>
                      <w:szCs w:val="22"/>
                    </w:rPr>
                    <w:t>10.34854/ICPAF.2020.47.1.107</w:t>
                  </w:r>
                </w:p>
              </w:txbxContent>
            </v:textbox>
            <w10:anchorlock/>
          </v:shape>
        </w:pict>
      </w:r>
      <w:r w:rsidR="00357385">
        <w:rPr>
          <w:szCs w:val="24"/>
          <w:lang w:val="en-US"/>
        </w:rPr>
        <w:t>Optical</w:t>
      </w:r>
      <w:r w:rsidR="00357385" w:rsidRPr="005B3180">
        <w:rPr>
          <w:szCs w:val="24"/>
          <w:lang w:val="en-US"/>
        </w:rPr>
        <w:t xml:space="preserve"> </w:t>
      </w:r>
      <w:r w:rsidR="00357385">
        <w:rPr>
          <w:szCs w:val="24"/>
          <w:lang w:val="en-US"/>
        </w:rPr>
        <w:t>emission</w:t>
      </w:r>
      <w:r w:rsidR="00357385" w:rsidRPr="005B3180">
        <w:rPr>
          <w:szCs w:val="24"/>
          <w:lang w:val="en-US"/>
        </w:rPr>
        <w:t xml:space="preserve"> </w:t>
      </w:r>
      <w:r w:rsidR="00357385">
        <w:rPr>
          <w:szCs w:val="24"/>
          <w:lang w:val="en-US"/>
        </w:rPr>
        <w:t>spectra</w:t>
      </w:r>
      <w:r w:rsidR="00357385" w:rsidRPr="005B3180">
        <w:rPr>
          <w:szCs w:val="24"/>
          <w:lang w:val="en-US"/>
        </w:rPr>
        <w:t xml:space="preserve"> </w:t>
      </w:r>
      <w:r w:rsidR="00357385">
        <w:rPr>
          <w:szCs w:val="24"/>
          <w:lang w:val="en-US"/>
        </w:rPr>
        <w:t>and</w:t>
      </w:r>
      <w:r w:rsidR="00357385" w:rsidRPr="005B3180">
        <w:rPr>
          <w:szCs w:val="24"/>
          <w:lang w:val="en-US"/>
        </w:rPr>
        <w:t xml:space="preserve"> </w:t>
      </w:r>
      <w:r w:rsidR="00357385">
        <w:rPr>
          <w:szCs w:val="24"/>
          <w:lang w:val="en-US"/>
        </w:rPr>
        <w:t>gas</w:t>
      </w:r>
      <w:r w:rsidR="00357385" w:rsidRPr="005B3180">
        <w:rPr>
          <w:szCs w:val="24"/>
          <w:lang w:val="en-US"/>
        </w:rPr>
        <w:t xml:space="preserve"> </w:t>
      </w:r>
      <w:r w:rsidR="00357385">
        <w:rPr>
          <w:szCs w:val="24"/>
          <w:lang w:val="en-US"/>
        </w:rPr>
        <w:t>products</w:t>
      </w:r>
      <w:r w:rsidR="00357385" w:rsidRPr="005B3180">
        <w:rPr>
          <w:szCs w:val="24"/>
          <w:lang w:val="en-US"/>
        </w:rPr>
        <w:t xml:space="preserve"> </w:t>
      </w:r>
      <w:r w:rsidR="00357385">
        <w:rPr>
          <w:szCs w:val="24"/>
          <w:lang w:val="en-US"/>
        </w:rPr>
        <w:t>of</w:t>
      </w:r>
      <w:r w:rsidR="00357385" w:rsidRPr="005B3180">
        <w:rPr>
          <w:szCs w:val="24"/>
          <w:lang w:val="en-US"/>
        </w:rPr>
        <w:t xml:space="preserve"> </w:t>
      </w:r>
      <w:r w:rsidR="00357385">
        <w:rPr>
          <w:szCs w:val="24"/>
          <w:lang w:val="en-US"/>
        </w:rPr>
        <w:t>microwave</w:t>
      </w:r>
      <w:r w:rsidR="00357385" w:rsidRPr="005B3180">
        <w:rPr>
          <w:szCs w:val="24"/>
          <w:lang w:val="en-US"/>
        </w:rPr>
        <w:t xml:space="preserve"> </w:t>
      </w:r>
      <w:r w:rsidR="00357385">
        <w:rPr>
          <w:szCs w:val="24"/>
          <w:lang w:val="en-US"/>
        </w:rPr>
        <w:t>discharge</w:t>
      </w:r>
      <w:r w:rsidR="00357385" w:rsidRPr="005B3180">
        <w:rPr>
          <w:szCs w:val="24"/>
          <w:lang w:val="en-US"/>
        </w:rPr>
        <w:t xml:space="preserve"> </w:t>
      </w:r>
      <w:r w:rsidR="00357385">
        <w:rPr>
          <w:szCs w:val="24"/>
          <w:lang w:val="en-US"/>
        </w:rPr>
        <w:t>in</w:t>
      </w:r>
      <w:r w:rsidR="00357385" w:rsidRPr="005B3180">
        <w:rPr>
          <w:szCs w:val="24"/>
          <w:lang w:val="en-US"/>
        </w:rPr>
        <w:t xml:space="preserve"> </w:t>
      </w:r>
      <w:r w:rsidR="00357385">
        <w:rPr>
          <w:szCs w:val="24"/>
          <w:lang w:val="en-US"/>
        </w:rPr>
        <w:t>liquid</w:t>
      </w:r>
      <w:r w:rsidR="00357385" w:rsidRPr="005B3180">
        <w:rPr>
          <w:szCs w:val="24"/>
          <w:lang w:val="en-US"/>
        </w:rPr>
        <w:t xml:space="preserve"> </w:t>
      </w:r>
      <w:r w:rsidR="00357385">
        <w:rPr>
          <w:szCs w:val="24"/>
          <w:lang w:val="en-US"/>
        </w:rPr>
        <w:t>hydrocarbons</w:t>
      </w:r>
      <w:r w:rsidR="00357385" w:rsidRPr="005B3180">
        <w:rPr>
          <w:szCs w:val="24"/>
          <w:lang w:val="en-US"/>
        </w:rPr>
        <w:t xml:space="preserve"> </w:t>
      </w:r>
      <w:r w:rsidR="00190BED">
        <w:rPr>
          <w:rStyle w:val="ab"/>
          <w:szCs w:val="24"/>
          <w:lang w:val="en-US"/>
        </w:rPr>
        <w:footnoteReference w:customMarkFollows="1" w:id="1"/>
        <w:t>*)</w:t>
      </w:r>
    </w:p>
    <w:p w:rsidR="00357385" w:rsidRPr="00C603C7" w:rsidRDefault="00357385" w:rsidP="00357385">
      <w:pPr>
        <w:pStyle w:val="Zv-Author"/>
        <w:rPr>
          <w:lang w:val="en-US"/>
        </w:rPr>
      </w:pPr>
      <w:r w:rsidRPr="00C603C7">
        <w:rPr>
          <w:lang w:val="en-US"/>
        </w:rPr>
        <w:t xml:space="preserve">Lebedev Yu.A., </w:t>
      </w:r>
      <w:r>
        <w:rPr>
          <w:lang w:val="en-US"/>
        </w:rPr>
        <w:t>Shakhatov</w:t>
      </w:r>
      <w:r w:rsidRPr="00357385">
        <w:rPr>
          <w:lang w:val="en-US"/>
        </w:rPr>
        <w:t xml:space="preserve"> </w:t>
      </w:r>
      <w:r>
        <w:rPr>
          <w:lang w:val="en-US"/>
        </w:rPr>
        <w:t>V</w:t>
      </w:r>
      <w:r w:rsidRPr="00C603C7">
        <w:rPr>
          <w:lang w:val="en-US"/>
        </w:rPr>
        <w:t>.</w:t>
      </w:r>
      <w:r>
        <w:rPr>
          <w:lang w:val="en-US"/>
        </w:rPr>
        <w:t>A</w:t>
      </w:r>
      <w:r w:rsidRPr="00C603C7">
        <w:rPr>
          <w:lang w:val="en-US"/>
        </w:rPr>
        <w:t xml:space="preserve">., </w:t>
      </w:r>
      <w:r>
        <w:rPr>
          <w:lang w:val="en-US"/>
        </w:rPr>
        <w:t>Averin</w:t>
      </w:r>
      <w:r w:rsidRPr="00357385">
        <w:rPr>
          <w:lang w:val="en-US"/>
        </w:rPr>
        <w:t xml:space="preserve"> </w:t>
      </w:r>
      <w:r>
        <w:rPr>
          <w:lang w:val="en-US"/>
        </w:rPr>
        <w:t>K</w:t>
      </w:r>
      <w:r w:rsidRPr="00C603C7">
        <w:rPr>
          <w:lang w:val="en-US"/>
        </w:rPr>
        <w:t>.</w:t>
      </w:r>
      <w:r>
        <w:rPr>
          <w:lang w:val="en-US"/>
        </w:rPr>
        <w:t>A</w:t>
      </w:r>
      <w:r w:rsidRPr="00C603C7">
        <w:rPr>
          <w:lang w:val="en-US"/>
        </w:rPr>
        <w:t>.</w:t>
      </w:r>
    </w:p>
    <w:p w:rsidR="00357385" w:rsidRDefault="00357385" w:rsidP="00357385">
      <w:pPr>
        <w:pStyle w:val="Zv-Organization"/>
        <w:rPr>
          <w:lang w:val="en-US"/>
        </w:rPr>
      </w:pPr>
      <w:r>
        <w:rPr>
          <w:lang w:val="en-US"/>
        </w:rPr>
        <w:t xml:space="preserve">A.V. Topchiev Institute of Petrochemical Synthesis RAS (TIPS RAS), Moscow, Russia, </w:t>
      </w:r>
      <w:hyperlink r:id="rId8" w:history="1">
        <w:r w:rsidRPr="00E05113">
          <w:rPr>
            <w:rStyle w:val="a7"/>
            <w:lang w:val="en-US"/>
          </w:rPr>
          <w:t>lebedev@ips.ac.ru</w:t>
        </w:r>
      </w:hyperlink>
    </w:p>
    <w:p w:rsidR="00357385" w:rsidRPr="00357385" w:rsidRDefault="00357385" w:rsidP="00F3576F">
      <w:pPr>
        <w:pStyle w:val="Zv-bodyreport"/>
        <w:spacing w:line="233" w:lineRule="auto"/>
        <w:rPr>
          <w:szCs w:val="20"/>
          <w:lang w:val="en-US"/>
        </w:rPr>
      </w:pPr>
      <w:r w:rsidRPr="00357385">
        <w:rPr>
          <w:szCs w:val="20"/>
          <w:lang w:val="en-US"/>
        </w:rPr>
        <w:t>This work continues the cycle of studies of microwave discharges in liquid hydrocarbons. Previously, a discharge in liquid n-heptane was studied and solid products formed in the discharge were studied [1, 2], changes in liquid n-heptane after ignition of a microwave discharge in it [3] were studied, discharge spectra [4] and the effect of additives were studied argon [5], 2D, 1D, and 0D models, including those with the formation of a solid phase, are presented in [6–8].</w:t>
      </w:r>
    </w:p>
    <w:p w:rsidR="00357385" w:rsidRPr="00357385" w:rsidRDefault="00357385" w:rsidP="00F3576F">
      <w:pPr>
        <w:pStyle w:val="Zv-bodyreport"/>
        <w:spacing w:line="233" w:lineRule="auto"/>
        <w:rPr>
          <w:lang w:val="en-US"/>
        </w:rPr>
      </w:pPr>
      <w:r w:rsidRPr="00357385">
        <w:rPr>
          <w:lang w:val="en-US"/>
        </w:rPr>
        <w:t xml:space="preserve">This work presents the results of a study of the emission spectra of the discharge and gas-phase discharge products in a wide class of hydrocarbons (hexane, n-heptane, decane, pentadecane, cyclohexane, toluene, ortho-xylene, petroleum solvent Nefras S2 80/120). A discharge in the volume of liquid n-heptane was initiated at the end of the central conductor of the coaxial line (diameter 1.5 mm) [3-5]. The pressure above the surface of the liquid was equal to atmospheric pressure. Gas phase products were analyzed by the gas chromatography method. The emission spectra of the discharge were analyzed using an AvaSpec 2048 spectrograph, and the gas and vibrational temperatures were determined from the emission of the Swan bands [4]. </w:t>
      </w:r>
    </w:p>
    <w:p w:rsidR="00357385" w:rsidRPr="00357385" w:rsidRDefault="00357385" w:rsidP="00F3576F">
      <w:pPr>
        <w:pStyle w:val="Zv-bodyreport"/>
        <w:spacing w:line="233" w:lineRule="auto"/>
        <w:rPr>
          <w:lang w:val="en-US"/>
        </w:rPr>
      </w:pPr>
      <w:r w:rsidRPr="00357385">
        <w:rPr>
          <w:lang w:val="en-US"/>
        </w:rPr>
        <w:t xml:space="preserve">It was shown that in the spectra measured in aromatic hydrocarbons (toluene and ortho-xylene), the sequence of the Swan band with </w:t>
      </w:r>
      <w:r w:rsidRPr="00357385">
        <w:sym w:font="Symbol" w:char="F044"/>
      </w:r>
      <w:r w:rsidRPr="00357385">
        <w:sym w:font="Symbol" w:char="F075"/>
      </w:r>
      <w:r w:rsidRPr="00357385">
        <w:rPr>
          <w:lang w:val="en-US"/>
        </w:rPr>
        <w:t xml:space="preserve"> = 0 overlapped with the molecular radiation band with a maximum at 511 nm. The analysis showed that this radiation can be attributed to the transition</w:t>
      </w:r>
      <w:r w:rsidRPr="00357385">
        <w:object w:dxaOrig="16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5pt;height:25.5pt" o:ole="">
            <v:imagedata r:id="rId9" o:title=""/>
          </v:shape>
          <o:OLEObject Type="Embed" ProgID="Equation.DSMT4" ShapeID="_x0000_i1030" DrawAspect="Content" ObjectID="_1649170075" r:id="rId10"/>
        </w:object>
      </w:r>
      <w:r w:rsidRPr="00357385">
        <w:rPr>
          <w:lang w:val="en-US"/>
        </w:rPr>
        <w:t xml:space="preserve">. The rotational temperatures determined by modeling the sequence with </w:t>
      </w:r>
      <w:r w:rsidRPr="00357385">
        <w:sym w:font="Symbol" w:char="F044"/>
      </w:r>
      <w:r w:rsidRPr="00357385">
        <w:sym w:font="Symbol" w:char="F075"/>
      </w:r>
      <w:r w:rsidRPr="00357385">
        <w:rPr>
          <w:lang w:val="en-US"/>
        </w:rPr>
        <w:t xml:space="preserve"> = - 1 Swan bands were equal to 2000–300 K for all studied hydrocarbons.</w:t>
      </w:r>
    </w:p>
    <w:p w:rsidR="00357385" w:rsidRPr="00357385" w:rsidRDefault="00357385" w:rsidP="00F3576F">
      <w:pPr>
        <w:pStyle w:val="Zv-bodyreport"/>
        <w:spacing w:line="233" w:lineRule="auto"/>
        <w:rPr>
          <w:rFonts w:eastAsiaTheme="minorHAnsi"/>
          <w:lang w:val="en-US"/>
        </w:rPr>
      </w:pPr>
      <w:r w:rsidRPr="00357385">
        <w:rPr>
          <w:rFonts w:eastAsiaTheme="minorHAnsi"/>
          <w:lang w:val="en-US"/>
        </w:rPr>
        <w:t>The study of the main gas products (</w:t>
      </w:r>
      <w:r w:rsidRPr="00357385">
        <w:rPr>
          <w:rFonts w:eastAsiaTheme="minorHAnsi"/>
        </w:rPr>
        <w:t>Н</w:t>
      </w:r>
      <w:r w:rsidRPr="00357385">
        <w:rPr>
          <w:rFonts w:eastAsiaTheme="minorHAnsi"/>
          <w:lang w:val="en-US"/>
        </w:rPr>
        <w:t xml:space="preserve">2, </w:t>
      </w:r>
      <w:r w:rsidRPr="00357385">
        <w:rPr>
          <w:rFonts w:eastAsiaTheme="minorHAnsi"/>
        </w:rPr>
        <w:t>С</w:t>
      </w:r>
      <w:r w:rsidRPr="00357385">
        <w:rPr>
          <w:rFonts w:eastAsiaTheme="minorHAnsi"/>
          <w:lang w:val="en-US"/>
        </w:rPr>
        <w:t>2</w:t>
      </w:r>
      <w:r w:rsidRPr="00357385">
        <w:rPr>
          <w:rFonts w:eastAsiaTheme="minorHAnsi"/>
        </w:rPr>
        <w:t>Н</w:t>
      </w:r>
      <w:r w:rsidRPr="00357385">
        <w:rPr>
          <w:rFonts w:eastAsiaTheme="minorHAnsi"/>
          <w:lang w:val="en-US"/>
        </w:rPr>
        <w:t xml:space="preserve">2, </w:t>
      </w:r>
      <w:r w:rsidRPr="00357385">
        <w:rPr>
          <w:rFonts w:eastAsiaTheme="minorHAnsi"/>
        </w:rPr>
        <w:t>С</w:t>
      </w:r>
      <w:r w:rsidRPr="00357385">
        <w:rPr>
          <w:rFonts w:eastAsiaTheme="minorHAnsi"/>
          <w:lang w:val="en-US"/>
        </w:rPr>
        <w:t>2</w:t>
      </w:r>
      <w:r w:rsidRPr="00357385">
        <w:rPr>
          <w:rFonts w:eastAsiaTheme="minorHAnsi"/>
        </w:rPr>
        <w:t>Н</w:t>
      </w:r>
      <w:r w:rsidRPr="00357385">
        <w:rPr>
          <w:rFonts w:eastAsiaTheme="minorHAnsi"/>
          <w:lang w:val="en-US"/>
        </w:rPr>
        <w:t xml:space="preserve">4, </w:t>
      </w:r>
      <w:r w:rsidRPr="00357385">
        <w:rPr>
          <w:rFonts w:eastAsiaTheme="minorHAnsi"/>
        </w:rPr>
        <w:t>СН</w:t>
      </w:r>
      <w:r w:rsidRPr="00357385">
        <w:rPr>
          <w:rFonts w:eastAsiaTheme="minorHAnsi"/>
          <w:lang w:val="en-US"/>
        </w:rPr>
        <w:t>4) showed that: (1) in the series of increasing molecular weight of alkane there is an increase in the yield of acetylene and a decrease in the yield of hydrogen; (2) in aromatic compounds, hydrogen and acetylene are predominantly formed; (3) the products of the studied cycloalkanes and aromatic compounds without radical groups practically do not contain methane or ethylene. As the number of radical groups increases, the composition approaches the composition of the discharge products in alkanes.</w:t>
      </w:r>
    </w:p>
    <w:p w:rsidR="00357385" w:rsidRPr="00357385" w:rsidRDefault="00357385" w:rsidP="00F3576F">
      <w:pPr>
        <w:pStyle w:val="Zv-bodyreport"/>
        <w:spacing w:line="233" w:lineRule="auto"/>
        <w:rPr>
          <w:rFonts w:eastAsiaTheme="minorHAnsi"/>
          <w:lang w:val="en-US"/>
        </w:rPr>
      </w:pPr>
      <w:r w:rsidRPr="00357385">
        <w:rPr>
          <w:rFonts w:eastAsiaTheme="minorHAnsi"/>
          <w:lang w:val="en-US"/>
        </w:rPr>
        <w:t>This work was fulfilled in the frame of State plan of Tips RAS with partial support of</w:t>
      </w:r>
      <w:bookmarkStart w:id="0" w:name="_GoBack"/>
      <w:bookmarkEnd w:id="0"/>
      <w:r w:rsidRPr="00357385">
        <w:rPr>
          <w:rFonts w:eastAsiaTheme="minorHAnsi"/>
          <w:lang w:val="en-US"/>
        </w:rPr>
        <w:t xml:space="preserve"> the RFBR grant (No. 18-08-00146).</w:t>
      </w:r>
    </w:p>
    <w:p w:rsidR="00357385" w:rsidRPr="0003142F" w:rsidRDefault="00357385" w:rsidP="00F3576F">
      <w:pPr>
        <w:pStyle w:val="Zv-TitleReferences-en"/>
        <w:spacing w:line="233" w:lineRule="auto"/>
        <w:rPr>
          <w:lang w:val="en-US"/>
        </w:rPr>
      </w:pPr>
      <w:r w:rsidRPr="0003142F">
        <w:rPr>
          <w:lang w:val="en-US"/>
        </w:rPr>
        <w:t>References</w:t>
      </w:r>
    </w:p>
    <w:p w:rsidR="00357385" w:rsidRPr="00357385" w:rsidRDefault="00357385" w:rsidP="00F3576F">
      <w:pPr>
        <w:pStyle w:val="Zv-References-en"/>
        <w:spacing w:line="233" w:lineRule="auto"/>
      </w:pPr>
      <w:r w:rsidRPr="00357385">
        <w:t>Lebedev Yu.A., Konstantinov V.S., Yablokov M.Yu., Shchegolikhin A.N. and Surin N.M. High Energy Chem. 2014, V.48, P.385.</w:t>
      </w:r>
    </w:p>
    <w:p w:rsidR="00357385" w:rsidRPr="00357385" w:rsidRDefault="00357385" w:rsidP="00F3576F">
      <w:pPr>
        <w:pStyle w:val="Zv-References-en"/>
        <w:spacing w:line="233" w:lineRule="auto"/>
      </w:pPr>
      <w:r w:rsidRPr="00357385">
        <w:t>Averin K.A., Lebedev Yu.A.,</w:t>
      </w:r>
      <w:r w:rsidRPr="00357385">
        <w:rPr>
          <w:rFonts w:eastAsia="Calibri"/>
        </w:rPr>
        <w:t xml:space="preserve"> Shchegolikhin</w:t>
      </w:r>
      <w:r w:rsidRPr="00357385">
        <w:t xml:space="preserve"> </w:t>
      </w:r>
      <w:r w:rsidRPr="00357385">
        <w:rPr>
          <w:rFonts w:eastAsia="Calibri"/>
        </w:rPr>
        <w:t>A. N., Yablokov M. Yu.  Plasma Processes and Polymers, 2017, V.14, Issue 9,</w:t>
      </w:r>
      <w:r w:rsidRPr="00357385">
        <w:t xml:space="preserve"> e201600227</w:t>
      </w:r>
      <w:r w:rsidRPr="00357385">
        <w:rPr>
          <w:rFonts w:eastAsia="Calibri"/>
        </w:rPr>
        <w:t xml:space="preserve"> .  </w:t>
      </w:r>
    </w:p>
    <w:p w:rsidR="00357385" w:rsidRPr="00357385" w:rsidRDefault="00357385" w:rsidP="00F3576F">
      <w:pPr>
        <w:pStyle w:val="Zv-References-en"/>
        <w:spacing w:line="233" w:lineRule="auto"/>
      </w:pPr>
      <w:r w:rsidRPr="00357385">
        <w:t xml:space="preserve">Lebedev Yu.A., Averin K.A., Borisov R. S., Garifullin A. R., Bobkova E.S., Kurkin T.S. High Energy Chem., 2018, V.52, P.324. </w:t>
      </w:r>
    </w:p>
    <w:p w:rsidR="00357385" w:rsidRPr="00357385" w:rsidRDefault="00357385" w:rsidP="00F3576F">
      <w:pPr>
        <w:pStyle w:val="Zv-References-en"/>
        <w:spacing w:line="233" w:lineRule="auto"/>
        <w:rPr>
          <w:rFonts w:eastAsiaTheme="minorHAnsi"/>
        </w:rPr>
      </w:pPr>
      <w:r w:rsidRPr="00357385">
        <w:t>Lebedev Yu.A., Shakhatov V.A. Eur Phys. J. D, 2019,  V. 73, P.167.</w:t>
      </w:r>
    </w:p>
    <w:p w:rsidR="00357385" w:rsidRPr="00357385" w:rsidRDefault="00357385" w:rsidP="00F3576F">
      <w:pPr>
        <w:pStyle w:val="Zv-References-en"/>
        <w:spacing w:line="233" w:lineRule="auto"/>
        <w:rPr>
          <w:rFonts w:eastAsiaTheme="minorHAnsi"/>
        </w:rPr>
      </w:pPr>
      <w:r w:rsidRPr="00357385">
        <w:t>Averin K.A., Bilera I.V., Lebedev Yu. A., Shakhatov V.A., Epstein I.L.  Plasma Process Polym. 2019. V.16, e1800198</w:t>
      </w:r>
      <w:r w:rsidRPr="00357385">
        <w:rPr>
          <w:rFonts w:eastAsia="TimesNewRomanPSMT"/>
        </w:rPr>
        <w:t>.</w:t>
      </w:r>
    </w:p>
    <w:p w:rsidR="00357385" w:rsidRPr="00357385" w:rsidRDefault="00357385" w:rsidP="00F3576F">
      <w:pPr>
        <w:pStyle w:val="Zv-References-en"/>
        <w:spacing w:line="233" w:lineRule="auto"/>
        <w:rPr>
          <w:rFonts w:eastAsiaTheme="minorHAnsi"/>
        </w:rPr>
      </w:pPr>
      <w:r w:rsidRPr="00357385">
        <w:rPr>
          <w:rFonts w:eastAsia="TimesET"/>
        </w:rPr>
        <w:t>Lebedev Yu. A., Tatarinov, A. V., Epstein, I. L. and Averin, K. A.,</w:t>
      </w:r>
      <w:r w:rsidRPr="00357385">
        <w:t xml:space="preserve"> Plasma Chemistry and Plasma Processing, 2016, V.36, P.535.</w:t>
      </w:r>
    </w:p>
    <w:p w:rsidR="00357385" w:rsidRPr="00357385" w:rsidRDefault="00357385" w:rsidP="00F3576F">
      <w:pPr>
        <w:pStyle w:val="Zv-References-en"/>
        <w:spacing w:line="233" w:lineRule="auto"/>
      </w:pPr>
      <w:r w:rsidRPr="00357385">
        <w:t>Lebedev Yu.A,</w:t>
      </w:r>
      <w:r w:rsidRPr="00357385">
        <w:rPr>
          <w:rFonts w:eastAsia="TimesET"/>
        </w:rPr>
        <w:t xml:space="preserve"> Tatarinov, A. V., Epstein, I. L.</w:t>
      </w:r>
      <w:r w:rsidRPr="00357385">
        <w:rPr>
          <w:rStyle w:val="a8"/>
          <w:i w:val="0"/>
          <w:iCs w:val="0"/>
        </w:rPr>
        <w:t>J. Phys. D: Appl. Phys.</w:t>
      </w:r>
      <w:r w:rsidRPr="00357385">
        <w:t xml:space="preserve"> 2018, 51, 214007.</w:t>
      </w:r>
    </w:p>
    <w:p w:rsidR="00357385" w:rsidRPr="00357385" w:rsidRDefault="00357385" w:rsidP="00F3576F">
      <w:pPr>
        <w:pStyle w:val="Zv-References-en"/>
        <w:spacing w:line="233" w:lineRule="auto"/>
      </w:pPr>
      <w:r w:rsidRPr="00357385">
        <w:t>Lebedev Yu.A., Tatarinov A.V., Epstein I.L. Plasma Chemistry and Plasma Processing, 2019, V. 39, P.787.</w:t>
      </w:r>
    </w:p>
    <w:sectPr w:rsidR="00357385" w:rsidRPr="00357385"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F1" w:rsidRDefault="001A2AF1">
      <w:r>
        <w:separator/>
      </w:r>
    </w:p>
  </w:endnote>
  <w:endnote w:type="continuationSeparator" w:id="0">
    <w:p w:rsidR="001A2AF1" w:rsidRDefault="001A2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18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18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3576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F1" w:rsidRDefault="001A2AF1">
      <w:r>
        <w:separator/>
      </w:r>
    </w:p>
  </w:footnote>
  <w:footnote w:type="continuationSeparator" w:id="0">
    <w:p w:rsidR="001A2AF1" w:rsidRDefault="001A2AF1">
      <w:r>
        <w:continuationSeparator/>
      </w:r>
    </w:p>
  </w:footnote>
  <w:footnote w:id="1">
    <w:p w:rsidR="00190BED" w:rsidRPr="00190BED" w:rsidRDefault="00190BED">
      <w:pPr>
        <w:pStyle w:val="a9"/>
        <w:rPr>
          <w:sz w:val="22"/>
          <w:szCs w:val="22"/>
          <w:lang w:val="en-US"/>
        </w:rPr>
      </w:pPr>
      <w:r w:rsidRPr="00190BED">
        <w:rPr>
          <w:rStyle w:val="ab"/>
          <w:sz w:val="22"/>
          <w:szCs w:val="22"/>
        </w:rPr>
        <w:t>*)</w:t>
      </w:r>
      <w:r w:rsidRPr="00190BED">
        <w:rPr>
          <w:sz w:val="22"/>
          <w:szCs w:val="22"/>
        </w:rPr>
        <w:t xml:space="preserve">  </w:t>
      </w:r>
      <w:hyperlink r:id="rId1" w:history="1">
        <w:r w:rsidRPr="00F3576F">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33183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A2AF1"/>
    <w:rsid w:val="00043701"/>
    <w:rsid w:val="000C657D"/>
    <w:rsid w:val="000C7078"/>
    <w:rsid w:val="000D76E9"/>
    <w:rsid w:val="000E495B"/>
    <w:rsid w:val="00190BED"/>
    <w:rsid w:val="001A2AF1"/>
    <w:rsid w:val="001C0CCB"/>
    <w:rsid w:val="00205708"/>
    <w:rsid w:val="00220629"/>
    <w:rsid w:val="0023083F"/>
    <w:rsid w:val="00247225"/>
    <w:rsid w:val="0033183E"/>
    <w:rsid w:val="0035738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BD1E77"/>
    <w:rsid w:val="00C103CD"/>
    <w:rsid w:val="00C232A0"/>
    <w:rsid w:val="00C25A6E"/>
    <w:rsid w:val="00C5751F"/>
    <w:rsid w:val="00D47F19"/>
    <w:rsid w:val="00D900FB"/>
    <w:rsid w:val="00D92E54"/>
    <w:rsid w:val="00E118BE"/>
    <w:rsid w:val="00E7021A"/>
    <w:rsid w:val="00E87733"/>
    <w:rsid w:val="00EE371E"/>
    <w:rsid w:val="00EF07A9"/>
    <w:rsid w:val="00F3576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38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57385"/>
    <w:rPr>
      <w:color w:val="0000FF"/>
      <w:u w:val="single"/>
    </w:rPr>
  </w:style>
  <w:style w:type="character" w:styleId="a8">
    <w:name w:val="Emphasis"/>
    <w:basedOn w:val="a0"/>
    <w:uiPriority w:val="20"/>
    <w:qFormat/>
    <w:rsid w:val="00357385"/>
    <w:rPr>
      <w:i/>
      <w:iCs/>
    </w:rPr>
  </w:style>
  <w:style w:type="paragraph" w:styleId="a9">
    <w:name w:val="footnote text"/>
    <w:basedOn w:val="a"/>
    <w:link w:val="aa"/>
    <w:rsid w:val="00190BED"/>
    <w:rPr>
      <w:sz w:val="20"/>
      <w:szCs w:val="20"/>
    </w:rPr>
  </w:style>
  <w:style w:type="character" w:customStyle="1" w:styleId="aa">
    <w:name w:val="Текст сноски Знак"/>
    <w:basedOn w:val="a0"/>
    <w:link w:val="a9"/>
    <w:rsid w:val="00190BED"/>
  </w:style>
  <w:style w:type="character" w:styleId="ab">
    <w:name w:val="footnote reference"/>
    <w:basedOn w:val="a0"/>
    <w:rsid w:val="00190B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edev@ips.a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I-Lebed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C9CB5-873E-4128-BD7A-B28BBE0C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553</Words>
  <Characters>2959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OPTICAL EMISSION SPECTRA AND GAS PRODUCTS OF MICROWAVE DISCHARGE IN LIQUID HYDROCARBONS</dc:title>
  <dc:creator>sato</dc:creator>
  <cp:lastModifiedBy>Сатунин</cp:lastModifiedBy>
  <cp:revision>3</cp:revision>
  <cp:lastPrinted>1601-01-01T00:00:00Z</cp:lastPrinted>
  <dcterms:created xsi:type="dcterms:W3CDTF">2020-02-20T11:17:00Z</dcterms:created>
  <dcterms:modified xsi:type="dcterms:W3CDTF">2020-04-23T15:02:00Z</dcterms:modified>
</cp:coreProperties>
</file>